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B9B03" w14:textId="270EB271" w:rsidR="00546068" w:rsidRPr="00546068" w:rsidRDefault="00546068" w:rsidP="00546068">
      <w:pPr>
        <w:jc w:val="center"/>
        <w:rPr>
          <w:rFonts w:ascii="黑体" w:eastAsia="黑体" w:hAnsi="黑体"/>
          <w:sz w:val="32"/>
          <w:szCs w:val="32"/>
        </w:rPr>
      </w:pPr>
      <w:r w:rsidRPr="00546068">
        <w:rPr>
          <w:rFonts w:ascii="黑体" w:eastAsia="黑体" w:hAnsi="黑体" w:hint="eastAsia"/>
          <w:sz w:val="32"/>
          <w:szCs w:val="32"/>
        </w:rPr>
        <w:t>生命</w:t>
      </w:r>
      <w:r w:rsidR="00B90F1D" w:rsidRPr="00B90F1D">
        <w:rPr>
          <w:rFonts w:ascii="黑体" w:eastAsia="黑体" w:hAnsi="黑体" w:hint="eastAsia"/>
          <w:sz w:val="32"/>
          <w:szCs w:val="32"/>
        </w:rPr>
        <w:t>与医药</w:t>
      </w:r>
      <w:r w:rsidRPr="00546068">
        <w:rPr>
          <w:rFonts w:ascii="黑体" w:eastAsia="黑体" w:hAnsi="黑体" w:hint="eastAsia"/>
          <w:sz w:val="32"/>
          <w:szCs w:val="32"/>
        </w:rPr>
        <w:t>学院实验室安全</w:t>
      </w:r>
      <w:r>
        <w:rPr>
          <w:rFonts w:ascii="黑体" w:eastAsia="黑体" w:hAnsi="黑体" w:hint="eastAsia"/>
          <w:sz w:val="32"/>
          <w:szCs w:val="32"/>
        </w:rPr>
        <w:t>卫生</w:t>
      </w:r>
      <w:r w:rsidRPr="00546068">
        <w:rPr>
          <w:rFonts w:ascii="黑体" w:eastAsia="黑体" w:hAnsi="黑体" w:hint="eastAsia"/>
          <w:sz w:val="32"/>
          <w:szCs w:val="32"/>
        </w:rPr>
        <w:t>标准</w:t>
      </w:r>
      <w:r w:rsidR="001D11CD">
        <w:rPr>
          <w:rFonts w:ascii="黑体" w:eastAsia="黑体" w:hAnsi="黑体" w:hint="eastAsia"/>
          <w:sz w:val="32"/>
          <w:szCs w:val="32"/>
        </w:rPr>
        <w:t>与检查表</w:t>
      </w:r>
    </w:p>
    <w:p w14:paraId="3FE68D8B" w14:textId="77777777" w:rsidR="00546068" w:rsidRPr="00460DE7" w:rsidRDefault="00546068">
      <w:pPr>
        <w:rPr>
          <w:rFonts w:asciiTheme="minorEastAsia" w:hAnsiTheme="minorEastAsia"/>
          <w:sz w:val="24"/>
          <w:szCs w:val="24"/>
        </w:rPr>
      </w:pPr>
    </w:p>
    <w:p w14:paraId="0AD0E3F8" w14:textId="19F7A1C7" w:rsidR="00546068" w:rsidRPr="00460DE7" w:rsidRDefault="00460DE7" w:rsidP="00460DE7">
      <w:pPr>
        <w:spacing w:line="360" w:lineRule="exact"/>
        <w:rPr>
          <w:rFonts w:asciiTheme="minorEastAsia" w:hAnsiTheme="minorEastAsia"/>
          <w:sz w:val="24"/>
          <w:szCs w:val="24"/>
        </w:rPr>
      </w:pPr>
      <w:r>
        <w:rPr>
          <w:rFonts w:asciiTheme="minorEastAsia" w:hAnsiTheme="minorEastAsia" w:hint="eastAsia"/>
          <w:sz w:val="24"/>
          <w:szCs w:val="24"/>
        </w:rPr>
        <w:t>1</w:t>
      </w:r>
      <w:r w:rsidR="00546068" w:rsidRPr="00460DE7">
        <w:rPr>
          <w:rFonts w:asciiTheme="minorEastAsia" w:hAnsiTheme="minorEastAsia" w:hint="eastAsia"/>
          <w:sz w:val="24"/>
          <w:szCs w:val="24"/>
        </w:rPr>
        <w:t xml:space="preserve"> </w:t>
      </w:r>
      <w:r w:rsidR="005F48E9">
        <w:rPr>
          <w:rFonts w:asciiTheme="minorEastAsia" w:hAnsiTheme="minorEastAsia" w:hint="eastAsia"/>
          <w:sz w:val="24"/>
          <w:szCs w:val="24"/>
        </w:rPr>
        <w:t>标准制定依据：</w:t>
      </w:r>
      <w:r w:rsidR="005F48E9" w:rsidRPr="005F48E9">
        <w:rPr>
          <w:rFonts w:ascii="仿宋" w:eastAsia="仿宋" w:hAnsi="仿宋" w:hint="eastAsia"/>
          <w:sz w:val="24"/>
          <w:szCs w:val="24"/>
        </w:rPr>
        <w:t>本标准</w:t>
      </w:r>
      <w:r w:rsidR="00546068" w:rsidRPr="005F48E9">
        <w:rPr>
          <w:rFonts w:ascii="仿宋" w:eastAsia="仿宋" w:hAnsi="仿宋" w:hint="eastAsia"/>
          <w:sz w:val="24"/>
          <w:szCs w:val="24"/>
        </w:rPr>
        <w:t>依据《高等学校实验室安全检查项目表》制定</w:t>
      </w:r>
    </w:p>
    <w:p w14:paraId="0AC645BD" w14:textId="77777777" w:rsidR="00546068" w:rsidRPr="00460DE7" w:rsidRDefault="00546068" w:rsidP="00460DE7">
      <w:pPr>
        <w:spacing w:line="360" w:lineRule="exact"/>
        <w:rPr>
          <w:rFonts w:asciiTheme="minorEastAsia" w:hAnsiTheme="minorEastAsia"/>
          <w:sz w:val="24"/>
          <w:szCs w:val="24"/>
        </w:rPr>
      </w:pPr>
      <w:r w:rsidRPr="00460DE7">
        <w:rPr>
          <w:rFonts w:asciiTheme="minorEastAsia" w:hAnsiTheme="minorEastAsia" w:hint="eastAsia"/>
          <w:sz w:val="24"/>
          <w:szCs w:val="24"/>
        </w:rPr>
        <w:t>2</w:t>
      </w:r>
      <w:r w:rsidR="00460DE7" w:rsidRPr="00460DE7">
        <w:rPr>
          <w:rFonts w:asciiTheme="minorEastAsia" w:hAnsiTheme="minorEastAsia" w:hint="eastAsia"/>
          <w:sz w:val="24"/>
          <w:szCs w:val="24"/>
        </w:rPr>
        <w:t>实验室卫生标准：</w:t>
      </w:r>
      <w:r w:rsidR="006A682A">
        <w:rPr>
          <w:rFonts w:ascii="仿宋" w:eastAsia="仿宋" w:hAnsi="仿宋" w:hint="eastAsia"/>
          <w:sz w:val="24"/>
          <w:szCs w:val="24"/>
        </w:rPr>
        <w:t>实验室内仪器设备</w:t>
      </w:r>
      <w:r w:rsidR="00460DE7" w:rsidRPr="005F48E9">
        <w:rPr>
          <w:rFonts w:ascii="仿宋" w:eastAsia="仿宋" w:hAnsi="仿宋" w:hint="eastAsia"/>
          <w:sz w:val="24"/>
          <w:szCs w:val="24"/>
        </w:rPr>
        <w:t>的台、面无尘</w:t>
      </w:r>
      <w:r w:rsidR="00076B8D">
        <w:rPr>
          <w:rFonts w:ascii="仿宋" w:eastAsia="仿宋" w:hAnsi="仿宋" w:hint="eastAsia"/>
          <w:sz w:val="24"/>
          <w:szCs w:val="24"/>
        </w:rPr>
        <w:t>；实验室垃圾及时处理。</w:t>
      </w:r>
    </w:p>
    <w:p w14:paraId="736E1051" w14:textId="77777777" w:rsidR="00460DE7" w:rsidRP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3. 安全制度</w:t>
      </w:r>
    </w:p>
    <w:p w14:paraId="6074D727" w14:textId="77777777" w:rsidR="00546068" w:rsidRPr="006F4E1C"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3</w:t>
      </w:r>
      <w:r w:rsidR="00546068" w:rsidRPr="006F4E1C">
        <w:rPr>
          <w:rFonts w:ascii="仿宋" w:eastAsia="仿宋" w:hAnsi="仿宋" w:hint="eastAsia"/>
          <w:sz w:val="24"/>
          <w:szCs w:val="24"/>
        </w:rPr>
        <w:t>.1</w:t>
      </w:r>
      <w:r w:rsidRPr="006F4E1C">
        <w:rPr>
          <w:rFonts w:ascii="仿宋" w:eastAsia="仿宋" w:hAnsi="仿宋" w:hint="eastAsia"/>
          <w:sz w:val="24"/>
          <w:szCs w:val="24"/>
        </w:rPr>
        <w:t xml:space="preserve"> 实验室有安全卫生值日值班制度，有记录</w:t>
      </w:r>
    </w:p>
    <w:p w14:paraId="7D6EEA60" w14:textId="77777777" w:rsidR="00460DE7" w:rsidRPr="006F4E1C" w:rsidRDefault="00460DE7" w:rsidP="00460DE7">
      <w:pPr>
        <w:spacing w:line="360" w:lineRule="exact"/>
        <w:rPr>
          <w:rFonts w:ascii="仿宋" w:eastAsia="仿宋" w:hAnsi="仿宋" w:cs="Times New Roman"/>
          <w:color w:val="000000"/>
          <w:kern w:val="0"/>
          <w:sz w:val="24"/>
          <w:szCs w:val="24"/>
        </w:rPr>
      </w:pPr>
      <w:r w:rsidRPr="006F4E1C">
        <w:rPr>
          <w:rFonts w:ascii="仿宋" w:eastAsia="仿宋" w:hAnsi="仿宋" w:hint="eastAsia"/>
          <w:sz w:val="24"/>
          <w:szCs w:val="24"/>
        </w:rPr>
        <w:t>3.2</w:t>
      </w:r>
      <w:r w:rsidRPr="006F4E1C">
        <w:rPr>
          <w:rFonts w:ascii="仿宋" w:eastAsia="仿宋" w:hAnsi="仿宋" w:cs="Times New Roman" w:hint="eastAsia"/>
          <w:color w:val="000000"/>
          <w:kern w:val="0"/>
          <w:sz w:val="24"/>
          <w:szCs w:val="24"/>
        </w:rPr>
        <w:t>涉及安全隐患的设备（如大型贵重仪器、高温、高压、高速、强磁、低温等设备）有安全操作规程，并明示</w:t>
      </w:r>
    </w:p>
    <w:p w14:paraId="232264B4" w14:textId="77777777" w:rsidR="00460DE7" w:rsidRPr="006F4E1C" w:rsidRDefault="00460DE7" w:rsidP="00460DE7">
      <w:pPr>
        <w:spacing w:line="360" w:lineRule="exact"/>
        <w:rPr>
          <w:rFonts w:ascii="仿宋" w:eastAsia="仿宋" w:hAnsi="仿宋" w:cs="Times New Roman"/>
          <w:color w:val="000000"/>
          <w:kern w:val="0"/>
          <w:sz w:val="24"/>
          <w:szCs w:val="24"/>
        </w:rPr>
      </w:pPr>
      <w:r w:rsidRPr="006F4E1C">
        <w:rPr>
          <w:rFonts w:ascii="仿宋" w:eastAsia="仿宋" w:hAnsi="仿宋" w:cs="Times New Roman" w:hint="eastAsia"/>
          <w:color w:val="000000"/>
          <w:kern w:val="0"/>
          <w:sz w:val="24"/>
          <w:szCs w:val="24"/>
        </w:rPr>
        <w:t>3.3建立了危险性实验风险评估与准入机制</w:t>
      </w:r>
    </w:p>
    <w:p w14:paraId="797E22BB" w14:textId="77777777" w:rsidR="00460DE7" w:rsidRDefault="00460DE7" w:rsidP="00460DE7">
      <w:pPr>
        <w:spacing w:line="360" w:lineRule="exact"/>
        <w:rPr>
          <w:rFonts w:ascii="仿宋" w:eastAsia="仿宋" w:hAnsi="仿宋" w:cs="Times New Roman"/>
          <w:color w:val="000000"/>
          <w:kern w:val="0"/>
          <w:sz w:val="24"/>
          <w:szCs w:val="24"/>
        </w:rPr>
      </w:pPr>
      <w:r w:rsidRPr="006F4E1C">
        <w:rPr>
          <w:rFonts w:ascii="仿宋" w:eastAsia="仿宋" w:hAnsi="仿宋" w:cs="Times New Roman" w:hint="eastAsia"/>
          <w:color w:val="000000"/>
          <w:kern w:val="0"/>
          <w:sz w:val="24"/>
          <w:szCs w:val="24"/>
        </w:rPr>
        <w:t>3.4有体现学科特色的应急预案</w:t>
      </w:r>
    </w:p>
    <w:p w14:paraId="77075BDD" w14:textId="77777777" w:rsidR="008C5EB3" w:rsidRP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4</w:t>
      </w:r>
      <w:r w:rsidR="008C5EB3" w:rsidRPr="00460DE7">
        <w:rPr>
          <w:rFonts w:asciiTheme="minorEastAsia" w:hAnsiTheme="minorEastAsia" w:hint="eastAsia"/>
          <w:sz w:val="24"/>
          <w:szCs w:val="24"/>
        </w:rPr>
        <w:t xml:space="preserve"> 实验室基本安全</w:t>
      </w:r>
    </w:p>
    <w:p w14:paraId="705C17E8" w14:textId="77777777" w:rsidR="008C5EB3" w:rsidRPr="006F4E1C"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4</w:t>
      </w:r>
      <w:r w:rsidR="008C5EB3" w:rsidRPr="006F4E1C">
        <w:rPr>
          <w:rFonts w:ascii="仿宋" w:eastAsia="仿宋" w:hAnsi="仿宋" w:hint="eastAsia"/>
          <w:sz w:val="24"/>
          <w:szCs w:val="24"/>
        </w:rPr>
        <w:t>.1实验室环境：物品分类、分区摆放，整齐有序；照明</w:t>
      </w:r>
      <w:bookmarkStart w:id="0" w:name="_GoBack"/>
      <w:bookmarkEnd w:id="0"/>
      <w:r w:rsidR="008C5EB3" w:rsidRPr="006F4E1C">
        <w:rPr>
          <w:rFonts w:ascii="仿宋" w:eastAsia="仿宋" w:hAnsi="仿宋" w:hint="eastAsia"/>
          <w:sz w:val="24"/>
          <w:szCs w:val="24"/>
        </w:rPr>
        <w:t xml:space="preserve">良好；噪音符合要求；无废弃物和实验无关物品存放； </w:t>
      </w:r>
    </w:p>
    <w:p w14:paraId="180E0B68" w14:textId="77777777" w:rsidR="008C5EB3" w:rsidRPr="006F4E1C"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4</w:t>
      </w:r>
      <w:r w:rsidR="008C5EB3" w:rsidRPr="006F4E1C">
        <w:rPr>
          <w:rFonts w:ascii="仿宋" w:eastAsia="仿宋" w:hAnsi="仿宋" w:hint="eastAsia"/>
          <w:sz w:val="24"/>
          <w:szCs w:val="24"/>
        </w:rPr>
        <w:t>.2 水、电、通风符合要求</w:t>
      </w:r>
      <w:r w:rsidR="006F4E1C">
        <w:rPr>
          <w:rFonts w:ascii="仿宋" w:eastAsia="仿宋" w:hAnsi="仿宋" w:hint="eastAsia"/>
          <w:sz w:val="24"/>
          <w:szCs w:val="24"/>
        </w:rPr>
        <w:t>：</w:t>
      </w:r>
      <w:r w:rsidR="00F42DFD">
        <w:rPr>
          <w:rFonts w:ascii="仿宋" w:eastAsia="仿宋" w:hAnsi="仿宋" w:hint="eastAsia"/>
          <w:sz w:val="24"/>
          <w:szCs w:val="24"/>
        </w:rPr>
        <w:t>上水</w:t>
      </w:r>
      <w:r w:rsidR="00E45B67">
        <w:rPr>
          <w:rFonts w:ascii="仿宋" w:eastAsia="仿宋" w:hAnsi="仿宋" w:hint="eastAsia"/>
          <w:sz w:val="24"/>
          <w:szCs w:val="24"/>
        </w:rPr>
        <w:t>无跑冒，下水无滴漏；</w:t>
      </w:r>
      <w:r w:rsidR="006A682A">
        <w:rPr>
          <w:rFonts w:ascii="仿宋" w:eastAsia="仿宋" w:hAnsi="仿宋" w:hint="eastAsia"/>
          <w:sz w:val="24"/>
          <w:szCs w:val="24"/>
        </w:rPr>
        <w:t>电线不乱扯，线路无裸露，用完电后及时拔掉插头，关闭电源；需要通风的操作应该在通风橱中进行，需要通风的房间要安装定时通风装置。</w:t>
      </w:r>
    </w:p>
    <w:p w14:paraId="6DD84C73" w14:textId="77777777" w:rsidR="008C5EB3" w:rsidRPr="006F4E1C"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4</w:t>
      </w:r>
      <w:r w:rsidR="008C5EB3" w:rsidRPr="006F4E1C">
        <w:rPr>
          <w:rFonts w:ascii="仿宋" w:eastAsia="仿宋" w:hAnsi="仿宋" w:hint="eastAsia"/>
          <w:sz w:val="24"/>
          <w:szCs w:val="24"/>
        </w:rPr>
        <w:t>.3 实验室危险源警示标识明确。</w:t>
      </w:r>
    </w:p>
    <w:p w14:paraId="1DF9D669" w14:textId="77777777" w:rsidR="008C5EB3" w:rsidRPr="006F4E1C"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4</w:t>
      </w:r>
      <w:r w:rsidR="008C5EB3" w:rsidRPr="006F4E1C">
        <w:rPr>
          <w:rFonts w:ascii="仿宋" w:eastAsia="仿宋" w:hAnsi="仿宋" w:hint="eastAsia"/>
          <w:sz w:val="24"/>
          <w:szCs w:val="24"/>
        </w:rPr>
        <w:t>.4</w:t>
      </w:r>
      <w:r w:rsidR="000D0E53" w:rsidRPr="006F4E1C">
        <w:rPr>
          <w:rFonts w:ascii="仿宋" w:eastAsia="仿宋" w:hAnsi="仿宋" w:hint="eastAsia"/>
          <w:sz w:val="24"/>
          <w:szCs w:val="24"/>
        </w:rPr>
        <w:t>消防通道通畅；有消防器材；实验室人员熟悉个人防护常识和消防知识和疏散方式。</w:t>
      </w:r>
    </w:p>
    <w:p w14:paraId="14A32CB9" w14:textId="77777777" w:rsidR="008C5EB3" w:rsidRDefault="00460DE7" w:rsidP="00460DE7">
      <w:pPr>
        <w:spacing w:line="360" w:lineRule="exact"/>
        <w:rPr>
          <w:rFonts w:ascii="仿宋" w:eastAsia="仿宋" w:hAnsi="仿宋"/>
          <w:sz w:val="24"/>
          <w:szCs w:val="24"/>
        </w:rPr>
      </w:pPr>
      <w:r w:rsidRPr="006F4E1C">
        <w:rPr>
          <w:rFonts w:ascii="仿宋" w:eastAsia="仿宋" w:hAnsi="仿宋" w:hint="eastAsia"/>
          <w:sz w:val="24"/>
          <w:szCs w:val="24"/>
        </w:rPr>
        <w:t>4</w:t>
      </w:r>
      <w:r w:rsidR="008C5EB3" w:rsidRPr="006F4E1C">
        <w:rPr>
          <w:rFonts w:ascii="仿宋" w:eastAsia="仿宋" w:hAnsi="仿宋" w:hint="eastAsia"/>
          <w:sz w:val="24"/>
          <w:szCs w:val="24"/>
        </w:rPr>
        <w:t>.5</w:t>
      </w:r>
      <w:r w:rsidR="000D0E53">
        <w:rPr>
          <w:rFonts w:ascii="仿宋" w:eastAsia="仿宋" w:hAnsi="仿宋" w:hint="eastAsia"/>
          <w:sz w:val="24"/>
          <w:szCs w:val="24"/>
        </w:rPr>
        <w:t>其它：实验室门窗完整；实验区</w:t>
      </w:r>
      <w:r w:rsidR="000D0E53" w:rsidRPr="006F4E1C">
        <w:rPr>
          <w:rFonts w:ascii="仿宋" w:eastAsia="仿宋" w:hAnsi="仿宋" w:hint="eastAsia"/>
          <w:sz w:val="24"/>
          <w:szCs w:val="24"/>
        </w:rPr>
        <w:t>内不存放或烧煮食物、饮食，无吸烟现象；不存在门开着而无人</w:t>
      </w:r>
      <w:r w:rsidR="000D0E53">
        <w:rPr>
          <w:rFonts w:ascii="仿宋" w:eastAsia="仿宋" w:hAnsi="仿宋" w:hint="eastAsia"/>
          <w:sz w:val="24"/>
          <w:szCs w:val="24"/>
        </w:rPr>
        <w:t>和仪器无人值守</w:t>
      </w:r>
      <w:r w:rsidR="000D0E53" w:rsidRPr="006F4E1C">
        <w:rPr>
          <w:rFonts w:ascii="仿宋" w:eastAsia="仿宋" w:hAnsi="仿宋" w:hint="eastAsia"/>
          <w:sz w:val="24"/>
          <w:szCs w:val="24"/>
        </w:rPr>
        <w:t>的现象；</w:t>
      </w:r>
    </w:p>
    <w:p w14:paraId="52F77FFC" w14:textId="77777777" w:rsidR="00460DE7" w:rsidRP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5 实验室化学品安全</w:t>
      </w:r>
    </w:p>
    <w:p w14:paraId="7BF5CB06" w14:textId="77777777" w:rsidR="00460DE7" w:rsidRPr="002C5A60" w:rsidRDefault="006F4E1C" w:rsidP="00460DE7">
      <w:pPr>
        <w:spacing w:line="360" w:lineRule="exact"/>
        <w:rPr>
          <w:rFonts w:ascii="仿宋" w:eastAsia="仿宋" w:hAnsi="仿宋"/>
          <w:sz w:val="24"/>
          <w:szCs w:val="24"/>
        </w:rPr>
      </w:pPr>
      <w:r w:rsidRPr="002C5A60">
        <w:rPr>
          <w:rFonts w:ascii="仿宋" w:eastAsia="仿宋" w:hAnsi="仿宋" w:hint="eastAsia"/>
          <w:sz w:val="24"/>
          <w:szCs w:val="24"/>
        </w:rPr>
        <w:t>5.1 实验室化学品的购置、</w:t>
      </w:r>
      <w:r w:rsidR="008E088B" w:rsidRPr="002C5A60">
        <w:rPr>
          <w:rFonts w:ascii="仿宋" w:eastAsia="仿宋" w:hAnsi="仿宋" w:hint="eastAsia"/>
          <w:sz w:val="24"/>
          <w:szCs w:val="24"/>
        </w:rPr>
        <w:t>存储</w:t>
      </w:r>
      <w:r w:rsidR="008E088B">
        <w:rPr>
          <w:rFonts w:ascii="仿宋" w:eastAsia="仿宋" w:hAnsi="仿宋" w:hint="eastAsia"/>
          <w:sz w:val="24"/>
          <w:szCs w:val="24"/>
        </w:rPr>
        <w:t>、</w:t>
      </w:r>
      <w:r w:rsidRPr="002C5A60">
        <w:rPr>
          <w:rFonts w:ascii="仿宋" w:eastAsia="仿宋" w:hAnsi="仿宋" w:hint="eastAsia"/>
          <w:sz w:val="24"/>
          <w:szCs w:val="24"/>
        </w:rPr>
        <w:t>使用</w:t>
      </w:r>
      <w:r w:rsidR="008E088B">
        <w:rPr>
          <w:rFonts w:ascii="仿宋" w:eastAsia="仿宋" w:hAnsi="仿宋" w:hint="eastAsia"/>
          <w:sz w:val="24"/>
          <w:szCs w:val="24"/>
        </w:rPr>
        <w:t>和废弃</w:t>
      </w:r>
      <w:r w:rsidRPr="002C5A60">
        <w:rPr>
          <w:rFonts w:ascii="仿宋" w:eastAsia="仿宋" w:hAnsi="仿宋" w:hint="eastAsia"/>
          <w:sz w:val="24"/>
          <w:szCs w:val="24"/>
        </w:rPr>
        <w:t>符合规定</w:t>
      </w:r>
      <w:r w:rsidR="002C5A60" w:rsidRPr="002C5A60">
        <w:rPr>
          <w:rFonts w:ascii="仿宋" w:eastAsia="仿宋" w:hAnsi="仿宋" w:hint="eastAsia"/>
          <w:sz w:val="24"/>
          <w:szCs w:val="24"/>
        </w:rPr>
        <w:t>。</w:t>
      </w:r>
    </w:p>
    <w:p w14:paraId="1F7A9546" w14:textId="77777777" w:rsidR="006F4E1C" w:rsidRPr="002C5A60" w:rsidRDefault="006F4E1C" w:rsidP="00460DE7">
      <w:pPr>
        <w:spacing w:line="360" w:lineRule="exact"/>
        <w:rPr>
          <w:rFonts w:ascii="仿宋" w:eastAsia="仿宋" w:hAnsi="仿宋"/>
          <w:sz w:val="24"/>
          <w:szCs w:val="24"/>
        </w:rPr>
      </w:pPr>
      <w:r w:rsidRPr="002C5A60">
        <w:rPr>
          <w:rFonts w:ascii="仿宋" w:eastAsia="仿宋" w:hAnsi="仿宋" w:hint="eastAsia"/>
          <w:sz w:val="24"/>
          <w:szCs w:val="24"/>
        </w:rPr>
        <w:t xml:space="preserve">5.2 </w:t>
      </w:r>
      <w:r w:rsidR="006A682A" w:rsidRPr="002C5A60">
        <w:rPr>
          <w:rFonts w:ascii="仿宋" w:eastAsia="仿宋" w:hAnsi="仿宋" w:hint="eastAsia"/>
          <w:sz w:val="24"/>
          <w:szCs w:val="24"/>
        </w:rPr>
        <w:t>易制爆、易制毒、腐蚀等危险化学品按规定存放在专用储存柜中，没有乱放现象；台账记录完整、可追溯。</w:t>
      </w:r>
    </w:p>
    <w:p w14:paraId="3CBD6E14" w14:textId="77777777" w:rsidR="006F4E1C" w:rsidRPr="002C5A60" w:rsidRDefault="006F4E1C" w:rsidP="00460DE7">
      <w:pPr>
        <w:spacing w:line="360" w:lineRule="exact"/>
        <w:rPr>
          <w:rFonts w:ascii="仿宋" w:eastAsia="仿宋" w:hAnsi="仿宋"/>
          <w:sz w:val="24"/>
          <w:szCs w:val="24"/>
        </w:rPr>
      </w:pPr>
      <w:r w:rsidRPr="002C5A60">
        <w:rPr>
          <w:rFonts w:ascii="仿宋" w:eastAsia="仿宋" w:hAnsi="仿宋" w:hint="eastAsia"/>
          <w:sz w:val="24"/>
          <w:szCs w:val="24"/>
        </w:rPr>
        <w:t>5.3</w:t>
      </w:r>
      <w:r w:rsidR="006A682A" w:rsidRPr="002C5A60">
        <w:rPr>
          <w:rFonts w:ascii="仿宋" w:eastAsia="仿宋" w:hAnsi="仿宋"/>
          <w:sz w:val="24"/>
          <w:szCs w:val="24"/>
        </w:rPr>
        <w:t xml:space="preserve"> </w:t>
      </w:r>
      <w:r w:rsidR="006A682A" w:rsidRPr="002C5A60">
        <w:rPr>
          <w:rFonts w:ascii="仿宋" w:eastAsia="仿宋" w:hAnsi="仿宋" w:hint="eastAsia"/>
          <w:sz w:val="24"/>
          <w:szCs w:val="24"/>
        </w:rPr>
        <w:t>一般</w:t>
      </w:r>
      <w:r w:rsidR="008E088B">
        <w:rPr>
          <w:rFonts w:ascii="仿宋" w:eastAsia="仿宋" w:hAnsi="仿宋" w:hint="eastAsia"/>
          <w:sz w:val="24"/>
          <w:szCs w:val="24"/>
        </w:rPr>
        <w:t>非管制</w:t>
      </w:r>
      <w:r w:rsidR="006A682A" w:rsidRPr="002C5A60">
        <w:rPr>
          <w:rFonts w:ascii="仿宋" w:eastAsia="仿宋" w:hAnsi="仿宋" w:hint="eastAsia"/>
          <w:sz w:val="24"/>
          <w:szCs w:val="24"/>
        </w:rPr>
        <w:t>化学品分类</w:t>
      </w:r>
      <w:r w:rsidR="008E088B">
        <w:rPr>
          <w:rFonts w:ascii="仿宋" w:eastAsia="仿宋" w:hAnsi="仿宋" w:hint="eastAsia"/>
          <w:sz w:val="24"/>
          <w:szCs w:val="24"/>
        </w:rPr>
        <w:t>、按量存放在药品橱</w:t>
      </w:r>
      <w:r w:rsidR="006A682A" w:rsidRPr="002C5A60">
        <w:rPr>
          <w:rFonts w:ascii="仿宋" w:eastAsia="仿宋" w:hAnsi="仿宋" w:hint="eastAsia"/>
          <w:sz w:val="24"/>
          <w:szCs w:val="24"/>
        </w:rPr>
        <w:t>，没有随意摆放现象。</w:t>
      </w:r>
      <w:r w:rsidR="008E088B">
        <w:rPr>
          <w:rFonts w:ascii="仿宋" w:eastAsia="仿宋" w:hAnsi="仿宋" w:hint="eastAsia"/>
          <w:sz w:val="24"/>
          <w:szCs w:val="24"/>
        </w:rPr>
        <w:t>备用试剂应放于备锁的药品橱中。</w:t>
      </w:r>
    </w:p>
    <w:p w14:paraId="4A34D254" w14:textId="77777777" w:rsidR="006F4E1C" w:rsidRPr="002C5A60" w:rsidRDefault="006F4E1C" w:rsidP="00460DE7">
      <w:pPr>
        <w:spacing w:line="360" w:lineRule="exact"/>
        <w:rPr>
          <w:rFonts w:ascii="仿宋" w:eastAsia="仿宋" w:hAnsi="仿宋"/>
          <w:sz w:val="24"/>
          <w:szCs w:val="24"/>
        </w:rPr>
      </w:pPr>
      <w:r w:rsidRPr="002C5A60">
        <w:rPr>
          <w:rFonts w:ascii="仿宋" w:eastAsia="仿宋" w:hAnsi="仿宋" w:hint="eastAsia"/>
          <w:sz w:val="24"/>
          <w:szCs w:val="24"/>
        </w:rPr>
        <w:t>5.4</w:t>
      </w:r>
      <w:r w:rsidR="006A682A" w:rsidRPr="002C5A60">
        <w:rPr>
          <w:rFonts w:ascii="仿宋" w:eastAsia="仿宋" w:hAnsi="仿宋"/>
          <w:sz w:val="24"/>
          <w:szCs w:val="24"/>
        </w:rPr>
        <w:t xml:space="preserve"> </w:t>
      </w:r>
      <w:r w:rsidR="006A682A" w:rsidRPr="002C5A60">
        <w:rPr>
          <w:rFonts w:ascii="仿宋" w:eastAsia="仿宋" w:hAnsi="仿宋" w:hint="eastAsia"/>
          <w:sz w:val="24"/>
          <w:szCs w:val="24"/>
        </w:rPr>
        <w:t>试剂分类摆放</w:t>
      </w:r>
      <w:r w:rsidR="002C5A60" w:rsidRPr="002C5A60">
        <w:rPr>
          <w:rFonts w:ascii="仿宋" w:eastAsia="仿宋" w:hAnsi="仿宋" w:hint="eastAsia"/>
          <w:sz w:val="24"/>
          <w:szCs w:val="24"/>
        </w:rPr>
        <w:t>，标签完整（名称、浓度、配制人、配制时间）采用空药品瓶（如乙醇）做试剂瓶应去掉原标签。</w:t>
      </w:r>
    </w:p>
    <w:p w14:paraId="6775AAEB" w14:textId="77777777" w:rsidR="002C5A60" w:rsidRPr="002C5A60" w:rsidRDefault="002C5A60" w:rsidP="00460DE7">
      <w:pPr>
        <w:spacing w:line="360" w:lineRule="exact"/>
        <w:rPr>
          <w:rFonts w:ascii="仿宋" w:eastAsia="仿宋" w:hAnsi="仿宋"/>
          <w:sz w:val="24"/>
          <w:szCs w:val="24"/>
        </w:rPr>
      </w:pPr>
      <w:r w:rsidRPr="002C5A60">
        <w:rPr>
          <w:rFonts w:ascii="仿宋" w:eastAsia="仿宋" w:hAnsi="仿宋"/>
          <w:sz w:val="24"/>
          <w:szCs w:val="24"/>
        </w:rPr>
        <w:t xml:space="preserve">5.5 </w:t>
      </w:r>
      <w:r w:rsidRPr="002C5A60">
        <w:rPr>
          <w:rFonts w:ascii="仿宋" w:eastAsia="仿宋" w:hAnsi="仿宋" w:hint="eastAsia"/>
          <w:sz w:val="24"/>
          <w:szCs w:val="24"/>
        </w:rPr>
        <w:t>实验室中所有化学试剂应建立存储与领用台账。</w:t>
      </w:r>
    </w:p>
    <w:p w14:paraId="282AE160" w14:textId="77777777" w:rsidR="00460DE7" w:rsidRP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lastRenderedPageBreak/>
        <w:t>6 实验室生物安全</w:t>
      </w:r>
    </w:p>
    <w:p w14:paraId="1014D7DA" w14:textId="77777777" w:rsidR="00460DE7" w:rsidRPr="00BB5818" w:rsidRDefault="002C5A60" w:rsidP="00460DE7">
      <w:pPr>
        <w:spacing w:line="360" w:lineRule="exact"/>
        <w:rPr>
          <w:rFonts w:ascii="仿宋" w:eastAsia="仿宋" w:hAnsi="仿宋"/>
          <w:sz w:val="24"/>
          <w:szCs w:val="24"/>
        </w:rPr>
      </w:pPr>
      <w:r w:rsidRPr="00BB5818">
        <w:rPr>
          <w:rFonts w:ascii="仿宋" w:eastAsia="仿宋" w:hAnsi="仿宋"/>
          <w:sz w:val="24"/>
          <w:szCs w:val="24"/>
        </w:rPr>
        <w:t xml:space="preserve">6.1 </w:t>
      </w:r>
      <w:r w:rsidRPr="00BB5818">
        <w:rPr>
          <w:rFonts w:ascii="仿宋" w:eastAsia="仿宋" w:hAnsi="仿宋" w:hint="eastAsia"/>
          <w:sz w:val="24"/>
          <w:szCs w:val="24"/>
        </w:rPr>
        <w:t>开展</w:t>
      </w:r>
      <w:r w:rsidR="008E088B" w:rsidRPr="00BB5818">
        <w:rPr>
          <w:rFonts w:ascii="仿宋" w:eastAsia="仿宋" w:hAnsi="仿宋" w:hint="eastAsia"/>
          <w:sz w:val="24"/>
          <w:szCs w:val="24"/>
        </w:rPr>
        <w:t>一般</w:t>
      </w:r>
      <w:r w:rsidRPr="00BB5818">
        <w:rPr>
          <w:rFonts w:ascii="仿宋" w:eastAsia="仿宋" w:hAnsi="仿宋" w:hint="eastAsia"/>
          <w:sz w:val="24"/>
          <w:szCs w:val="24"/>
        </w:rPr>
        <w:t>微生物实验要在符合要求的场所，场所有配套设备、防护设备、消防设备，实验人员要有准入制度。</w:t>
      </w:r>
    </w:p>
    <w:p w14:paraId="0AA96D9C" w14:textId="77777777" w:rsidR="008E088B" w:rsidRPr="00BB5818" w:rsidRDefault="008E088B" w:rsidP="00460DE7">
      <w:pPr>
        <w:spacing w:line="360" w:lineRule="exact"/>
        <w:rPr>
          <w:rFonts w:ascii="仿宋" w:eastAsia="仿宋" w:hAnsi="仿宋"/>
          <w:sz w:val="24"/>
          <w:szCs w:val="24"/>
        </w:rPr>
      </w:pPr>
      <w:r w:rsidRPr="00BB5818">
        <w:rPr>
          <w:rFonts w:ascii="仿宋" w:eastAsia="仿宋" w:hAnsi="仿宋"/>
          <w:sz w:val="24"/>
          <w:szCs w:val="24"/>
        </w:rPr>
        <w:t xml:space="preserve">6.2 </w:t>
      </w:r>
      <w:r w:rsidRPr="00BB5818">
        <w:rPr>
          <w:rFonts w:ascii="仿宋" w:eastAsia="仿宋" w:hAnsi="仿宋" w:hint="eastAsia"/>
          <w:sz w:val="24"/>
          <w:szCs w:val="24"/>
        </w:rPr>
        <w:t>开展致病性微生物实验要建立符合标准的实验室</w:t>
      </w:r>
      <w:r w:rsidR="00BB5818" w:rsidRPr="00BB5818">
        <w:rPr>
          <w:rFonts w:ascii="仿宋" w:eastAsia="仿宋" w:hAnsi="仿宋" w:hint="eastAsia"/>
          <w:sz w:val="24"/>
          <w:szCs w:val="24"/>
        </w:rPr>
        <w:t>并经过相关部门批准</w:t>
      </w:r>
      <w:r w:rsidRPr="00BB5818">
        <w:rPr>
          <w:rFonts w:ascii="仿宋" w:eastAsia="仿宋" w:hAnsi="仿宋" w:hint="eastAsia"/>
          <w:sz w:val="24"/>
          <w:szCs w:val="24"/>
        </w:rPr>
        <w:t>，人员要获得</w:t>
      </w:r>
      <w:r w:rsidR="00BB5818" w:rsidRPr="00BB5818">
        <w:rPr>
          <w:rFonts w:ascii="仿宋" w:eastAsia="仿宋" w:hAnsi="仿宋" w:hint="eastAsia"/>
          <w:sz w:val="24"/>
          <w:szCs w:val="24"/>
        </w:rPr>
        <w:t>相应</w:t>
      </w:r>
      <w:r w:rsidRPr="00BB5818">
        <w:rPr>
          <w:rFonts w:ascii="仿宋" w:eastAsia="仿宋" w:hAnsi="仿宋" w:hint="eastAsia"/>
          <w:sz w:val="24"/>
          <w:szCs w:val="24"/>
        </w:rPr>
        <w:t>资质</w:t>
      </w:r>
      <w:r w:rsidR="0047368A">
        <w:rPr>
          <w:rFonts w:ascii="仿宋" w:eastAsia="仿宋" w:hAnsi="仿宋" w:hint="eastAsia"/>
          <w:sz w:val="24"/>
          <w:szCs w:val="24"/>
        </w:rPr>
        <w:t>（详见安全项目表）</w:t>
      </w:r>
      <w:r w:rsidR="0047368A" w:rsidRPr="00BB5818">
        <w:rPr>
          <w:rFonts w:ascii="仿宋" w:eastAsia="仿宋" w:hAnsi="仿宋" w:hint="eastAsia"/>
          <w:sz w:val="24"/>
          <w:szCs w:val="24"/>
        </w:rPr>
        <w:t>。</w:t>
      </w:r>
    </w:p>
    <w:p w14:paraId="20DEC1FB" w14:textId="77777777" w:rsidR="008E088B" w:rsidRPr="00BB5818" w:rsidRDefault="00BB5818" w:rsidP="00460DE7">
      <w:pPr>
        <w:spacing w:line="360" w:lineRule="exact"/>
        <w:rPr>
          <w:rFonts w:ascii="仿宋" w:eastAsia="仿宋" w:hAnsi="仿宋"/>
          <w:sz w:val="24"/>
          <w:szCs w:val="24"/>
        </w:rPr>
      </w:pPr>
      <w:r w:rsidRPr="00BB5818">
        <w:rPr>
          <w:rFonts w:ascii="仿宋" w:eastAsia="仿宋" w:hAnsi="仿宋" w:hint="eastAsia"/>
          <w:sz w:val="24"/>
          <w:szCs w:val="24"/>
        </w:rPr>
        <w:t>6.3</w:t>
      </w:r>
      <w:r w:rsidRPr="00BB5818">
        <w:rPr>
          <w:rFonts w:ascii="仿宋" w:eastAsia="仿宋" w:hAnsi="仿宋"/>
          <w:sz w:val="24"/>
          <w:szCs w:val="24"/>
        </w:rPr>
        <w:t xml:space="preserve"> </w:t>
      </w:r>
      <w:r w:rsidRPr="00BB5818">
        <w:rPr>
          <w:rFonts w:ascii="仿宋" w:eastAsia="仿宋" w:hAnsi="仿宋" w:hint="eastAsia"/>
          <w:sz w:val="24"/>
          <w:szCs w:val="24"/>
        </w:rPr>
        <w:t>动物实验中动物的来源要明确，培养场所要获得相应资质，实验人员要有培训证书；实验操作要有防护。</w:t>
      </w:r>
    </w:p>
    <w:p w14:paraId="1CC47887" w14:textId="77777777" w:rsidR="00460DE7" w:rsidRP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7实验室特质设备安全</w:t>
      </w:r>
    </w:p>
    <w:p w14:paraId="38508B51" w14:textId="77777777" w:rsidR="00460DE7" w:rsidRPr="0047368A" w:rsidRDefault="00BB5818" w:rsidP="00460DE7">
      <w:pPr>
        <w:spacing w:line="360" w:lineRule="exact"/>
        <w:rPr>
          <w:rFonts w:ascii="仿宋" w:eastAsia="仿宋" w:hAnsi="仿宋"/>
          <w:sz w:val="24"/>
          <w:szCs w:val="24"/>
        </w:rPr>
      </w:pPr>
      <w:r w:rsidRPr="0047368A">
        <w:rPr>
          <w:rFonts w:ascii="仿宋" w:eastAsia="仿宋" w:hAnsi="仿宋"/>
          <w:sz w:val="24"/>
          <w:szCs w:val="24"/>
        </w:rPr>
        <w:t>7.1</w:t>
      </w:r>
      <w:r w:rsidRPr="0047368A">
        <w:rPr>
          <w:rFonts w:ascii="仿宋" w:eastAsia="仿宋" w:hAnsi="仿宋" w:hint="eastAsia"/>
          <w:sz w:val="24"/>
          <w:szCs w:val="24"/>
        </w:rPr>
        <w:t>灭菌锅要符合高温、高压容器的要求，其操作规程要张贴在明显位置，操作人员要经过培训并获得相应证书。灭菌锅达到年限后要强制报废。不报废的每年要经过检测部门检测合格方可使用。</w:t>
      </w:r>
    </w:p>
    <w:p w14:paraId="04FD65B7" w14:textId="77777777" w:rsidR="00BB5818" w:rsidRPr="0047368A" w:rsidRDefault="00BB5818" w:rsidP="00460DE7">
      <w:pPr>
        <w:spacing w:line="360" w:lineRule="exact"/>
        <w:rPr>
          <w:rFonts w:ascii="仿宋" w:eastAsia="仿宋" w:hAnsi="仿宋"/>
          <w:sz w:val="24"/>
          <w:szCs w:val="24"/>
        </w:rPr>
      </w:pPr>
      <w:r w:rsidRPr="0047368A">
        <w:rPr>
          <w:rFonts w:ascii="仿宋" w:eastAsia="仿宋" w:hAnsi="仿宋"/>
          <w:sz w:val="24"/>
          <w:szCs w:val="24"/>
        </w:rPr>
        <w:t xml:space="preserve">7.2 </w:t>
      </w:r>
      <w:r w:rsidRPr="0047368A">
        <w:rPr>
          <w:rFonts w:ascii="仿宋" w:eastAsia="仿宋" w:hAnsi="仿宋" w:hint="eastAsia"/>
          <w:sz w:val="24"/>
          <w:szCs w:val="24"/>
        </w:rPr>
        <w:t>马弗炉、烘箱等高温设备周围散热良好，周围无易燃物；操作人员要经过培训。</w:t>
      </w:r>
    </w:p>
    <w:p w14:paraId="0833D54E" w14:textId="77777777" w:rsidR="00BB5818" w:rsidRPr="0047368A" w:rsidRDefault="00BB5818" w:rsidP="00460DE7">
      <w:pPr>
        <w:spacing w:line="360" w:lineRule="exact"/>
        <w:rPr>
          <w:rFonts w:ascii="仿宋" w:eastAsia="仿宋" w:hAnsi="仿宋"/>
          <w:sz w:val="24"/>
          <w:szCs w:val="24"/>
        </w:rPr>
      </w:pPr>
      <w:r w:rsidRPr="0047368A">
        <w:rPr>
          <w:rFonts w:ascii="仿宋" w:eastAsia="仿宋" w:hAnsi="仿宋"/>
          <w:sz w:val="24"/>
          <w:szCs w:val="24"/>
        </w:rPr>
        <w:t xml:space="preserve">7.3 </w:t>
      </w:r>
      <w:r w:rsidR="0047368A" w:rsidRPr="0047368A">
        <w:rPr>
          <w:rFonts w:ascii="仿宋" w:eastAsia="仿宋" w:hAnsi="仿宋" w:hint="eastAsia"/>
          <w:sz w:val="24"/>
          <w:szCs w:val="24"/>
        </w:rPr>
        <w:t>实验室应配备防爆冰箱，冰箱不超期服役。低温冰箱要有防冻害防护。</w:t>
      </w:r>
    </w:p>
    <w:p w14:paraId="478AD12D" w14:textId="77777777" w:rsidR="00BB5818" w:rsidRPr="0047368A" w:rsidRDefault="00BB5818" w:rsidP="00460DE7">
      <w:pPr>
        <w:spacing w:line="360" w:lineRule="exact"/>
        <w:rPr>
          <w:rFonts w:ascii="仿宋" w:eastAsia="仿宋" w:hAnsi="仿宋"/>
          <w:sz w:val="24"/>
          <w:szCs w:val="24"/>
        </w:rPr>
      </w:pPr>
      <w:r w:rsidRPr="0047368A">
        <w:rPr>
          <w:rFonts w:ascii="仿宋" w:eastAsia="仿宋" w:hAnsi="仿宋"/>
          <w:sz w:val="24"/>
          <w:szCs w:val="24"/>
        </w:rPr>
        <w:t xml:space="preserve">7.3 </w:t>
      </w:r>
      <w:r w:rsidR="0047368A" w:rsidRPr="0047368A">
        <w:rPr>
          <w:rFonts w:ascii="仿宋" w:eastAsia="仿宋" w:hAnsi="仿宋" w:hint="eastAsia"/>
          <w:sz w:val="24"/>
          <w:szCs w:val="24"/>
        </w:rPr>
        <w:t>气瓶来源于正规厂商，</w:t>
      </w:r>
      <w:r w:rsidR="000D0E53">
        <w:rPr>
          <w:rFonts w:ascii="仿宋" w:eastAsia="仿宋" w:hAnsi="仿宋" w:hint="eastAsia"/>
          <w:sz w:val="24"/>
          <w:szCs w:val="24"/>
        </w:rPr>
        <w:t>标识清晰；气瓶固定牢固，管路连接良好；要</w:t>
      </w:r>
      <w:r w:rsidR="0047368A" w:rsidRPr="0047368A">
        <w:rPr>
          <w:rFonts w:ascii="仿宋" w:eastAsia="仿宋" w:hAnsi="仿宋" w:hint="eastAsia"/>
          <w:sz w:val="24"/>
          <w:szCs w:val="24"/>
        </w:rPr>
        <w:t>建立</w:t>
      </w:r>
      <w:r w:rsidR="000D0E53">
        <w:rPr>
          <w:rFonts w:ascii="仿宋" w:eastAsia="仿宋" w:hAnsi="仿宋" w:hint="eastAsia"/>
          <w:sz w:val="24"/>
          <w:szCs w:val="24"/>
        </w:rPr>
        <w:t>使用人员台账；气瓶要有“满</w:t>
      </w:r>
      <w:r w:rsidR="000D0E53">
        <w:rPr>
          <w:rFonts w:ascii="仿宋" w:eastAsia="仿宋" w:hAnsi="仿宋"/>
          <w:sz w:val="24"/>
          <w:szCs w:val="24"/>
        </w:rPr>
        <w:t>”</w:t>
      </w:r>
      <w:r w:rsidR="000D0E53">
        <w:rPr>
          <w:rFonts w:ascii="仿宋" w:eastAsia="仿宋" w:hAnsi="仿宋" w:hint="eastAsia"/>
          <w:sz w:val="24"/>
          <w:szCs w:val="24"/>
        </w:rPr>
        <w:t>、</w:t>
      </w:r>
      <w:r w:rsidR="000D0E53">
        <w:rPr>
          <w:rFonts w:ascii="仿宋" w:eastAsia="仿宋" w:hAnsi="仿宋"/>
          <w:sz w:val="24"/>
          <w:szCs w:val="24"/>
        </w:rPr>
        <w:t>”</w:t>
      </w:r>
      <w:r w:rsidR="000D0E53">
        <w:rPr>
          <w:rFonts w:ascii="仿宋" w:eastAsia="仿宋" w:hAnsi="仿宋" w:hint="eastAsia"/>
          <w:sz w:val="24"/>
          <w:szCs w:val="24"/>
        </w:rPr>
        <w:t>半瓶</w:t>
      </w:r>
      <w:r w:rsidR="000D0E53">
        <w:rPr>
          <w:rFonts w:ascii="仿宋" w:eastAsia="仿宋" w:hAnsi="仿宋"/>
          <w:sz w:val="24"/>
          <w:szCs w:val="24"/>
        </w:rPr>
        <w:t>”</w:t>
      </w:r>
      <w:r w:rsidR="000D0E53">
        <w:rPr>
          <w:rFonts w:ascii="仿宋" w:eastAsia="仿宋" w:hAnsi="仿宋" w:hint="eastAsia"/>
          <w:sz w:val="24"/>
          <w:szCs w:val="24"/>
        </w:rPr>
        <w:t>的状态标识。使用完毕要关闭总阀门。惰性气体瓶要放于通风良好的位置。</w:t>
      </w:r>
    </w:p>
    <w:p w14:paraId="33877BE6" w14:textId="77777777" w:rsid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8 实验室人员安全</w:t>
      </w:r>
    </w:p>
    <w:p w14:paraId="6FA8E425" w14:textId="77777777" w:rsidR="000D0E53" w:rsidRPr="005C2607" w:rsidRDefault="000D0E53" w:rsidP="00460DE7">
      <w:pPr>
        <w:spacing w:line="360" w:lineRule="exact"/>
        <w:rPr>
          <w:rFonts w:ascii="仿宋" w:eastAsia="仿宋" w:hAnsi="仿宋"/>
          <w:sz w:val="24"/>
          <w:szCs w:val="24"/>
        </w:rPr>
      </w:pPr>
      <w:r w:rsidRPr="005C2607">
        <w:rPr>
          <w:rFonts w:ascii="仿宋" w:eastAsia="仿宋" w:hAnsi="仿宋"/>
          <w:sz w:val="24"/>
          <w:szCs w:val="24"/>
        </w:rPr>
        <w:t xml:space="preserve">8.1 </w:t>
      </w:r>
      <w:r w:rsidRPr="005C2607">
        <w:rPr>
          <w:rFonts w:ascii="仿宋" w:eastAsia="仿宋" w:hAnsi="仿宋" w:hint="eastAsia"/>
          <w:sz w:val="24"/>
          <w:szCs w:val="24"/>
        </w:rPr>
        <w:t>实验人员要经过学校的实验室安全考试合格，有相应证书。实验人员进入相应实验室要</w:t>
      </w:r>
      <w:r w:rsidR="005C2607" w:rsidRPr="005C2607">
        <w:rPr>
          <w:rFonts w:ascii="仿宋" w:eastAsia="仿宋" w:hAnsi="仿宋" w:hint="eastAsia"/>
          <w:sz w:val="24"/>
          <w:szCs w:val="24"/>
        </w:rPr>
        <w:t>经过实验室管理员培训，合格后方可进行实验。</w:t>
      </w:r>
    </w:p>
    <w:p w14:paraId="3D45451F" w14:textId="77777777" w:rsidR="000D0E53" w:rsidRPr="005C2607" w:rsidRDefault="005C2607" w:rsidP="00460DE7">
      <w:pPr>
        <w:spacing w:line="360" w:lineRule="exact"/>
        <w:rPr>
          <w:rFonts w:ascii="仿宋" w:eastAsia="仿宋" w:hAnsi="仿宋"/>
          <w:sz w:val="24"/>
          <w:szCs w:val="24"/>
        </w:rPr>
      </w:pPr>
      <w:r w:rsidRPr="005C2607">
        <w:rPr>
          <w:rFonts w:ascii="仿宋" w:eastAsia="仿宋" w:hAnsi="仿宋" w:hint="eastAsia"/>
          <w:sz w:val="24"/>
          <w:szCs w:val="24"/>
        </w:rPr>
        <w:t>8.2实验人员要遵守实验室管理规定，服从实验室管理人员管理，</w:t>
      </w:r>
      <w:r>
        <w:rPr>
          <w:rFonts w:ascii="仿宋" w:eastAsia="仿宋" w:hAnsi="仿宋" w:hint="eastAsia"/>
          <w:sz w:val="24"/>
          <w:szCs w:val="24"/>
        </w:rPr>
        <w:t>规范操作，认真填写相关记录。</w:t>
      </w:r>
      <w:r w:rsidRPr="005C2607">
        <w:rPr>
          <w:rFonts w:ascii="仿宋" w:eastAsia="仿宋" w:hAnsi="仿宋" w:hint="eastAsia"/>
          <w:sz w:val="24"/>
          <w:szCs w:val="24"/>
        </w:rPr>
        <w:t>不得在实验室从事与实验无关活动。</w:t>
      </w:r>
    </w:p>
    <w:p w14:paraId="25797C79" w14:textId="77777777" w:rsidR="005C2607" w:rsidRPr="005C2607" w:rsidRDefault="005C2607" w:rsidP="00460DE7">
      <w:pPr>
        <w:spacing w:line="360" w:lineRule="exact"/>
        <w:rPr>
          <w:rFonts w:ascii="仿宋" w:eastAsia="仿宋" w:hAnsi="仿宋"/>
          <w:sz w:val="24"/>
          <w:szCs w:val="24"/>
        </w:rPr>
      </w:pPr>
      <w:r w:rsidRPr="005C2607">
        <w:rPr>
          <w:rFonts w:ascii="仿宋" w:eastAsia="仿宋" w:hAnsi="仿宋"/>
          <w:sz w:val="24"/>
          <w:szCs w:val="24"/>
        </w:rPr>
        <w:t>8.3</w:t>
      </w:r>
      <w:r w:rsidRPr="005C2607">
        <w:rPr>
          <w:rFonts w:ascii="仿宋" w:eastAsia="仿宋" w:hAnsi="仿宋" w:hint="eastAsia"/>
          <w:sz w:val="24"/>
          <w:szCs w:val="24"/>
        </w:rPr>
        <w:t>个人防护符合要求。</w:t>
      </w:r>
    </w:p>
    <w:p w14:paraId="40A8E900" w14:textId="77777777" w:rsidR="00546068" w:rsidRPr="005C2607" w:rsidRDefault="005C2607" w:rsidP="00460DE7">
      <w:pPr>
        <w:spacing w:line="360" w:lineRule="exact"/>
        <w:rPr>
          <w:rFonts w:ascii="仿宋" w:eastAsia="仿宋" w:hAnsi="仿宋"/>
          <w:sz w:val="24"/>
          <w:szCs w:val="24"/>
        </w:rPr>
      </w:pPr>
      <w:r w:rsidRPr="005C2607">
        <w:rPr>
          <w:rFonts w:ascii="仿宋" w:eastAsia="仿宋" w:hAnsi="仿宋" w:hint="eastAsia"/>
          <w:sz w:val="24"/>
          <w:szCs w:val="24"/>
        </w:rPr>
        <w:t>8.</w:t>
      </w:r>
      <w:r w:rsidR="000D0E53" w:rsidRPr="005C2607">
        <w:rPr>
          <w:rFonts w:ascii="仿宋" w:eastAsia="仿宋" w:hAnsi="仿宋" w:hint="eastAsia"/>
          <w:sz w:val="24"/>
          <w:szCs w:val="24"/>
        </w:rPr>
        <w:t>非本单位人员进入学院实验室经过学院审批，备案；人员要培训</w:t>
      </w:r>
      <w:r>
        <w:rPr>
          <w:rFonts w:ascii="仿宋" w:eastAsia="仿宋" w:hAnsi="仿宋" w:hint="eastAsia"/>
          <w:sz w:val="24"/>
          <w:szCs w:val="24"/>
        </w:rPr>
        <w:t>合格</w:t>
      </w:r>
      <w:r w:rsidR="000D0E53" w:rsidRPr="005C2607">
        <w:rPr>
          <w:rFonts w:ascii="仿宋" w:eastAsia="仿宋" w:hAnsi="仿宋" w:hint="eastAsia"/>
          <w:sz w:val="24"/>
          <w:szCs w:val="24"/>
        </w:rPr>
        <w:t>。</w:t>
      </w:r>
    </w:p>
    <w:p w14:paraId="2AFF83F0" w14:textId="77777777" w:rsidR="00460DE7" w:rsidRDefault="00460DE7" w:rsidP="00460DE7">
      <w:pPr>
        <w:spacing w:line="360" w:lineRule="exact"/>
        <w:rPr>
          <w:rFonts w:asciiTheme="minorEastAsia" w:hAnsiTheme="minorEastAsia"/>
          <w:sz w:val="24"/>
          <w:szCs w:val="24"/>
        </w:rPr>
      </w:pPr>
      <w:r w:rsidRPr="00460DE7">
        <w:rPr>
          <w:rFonts w:asciiTheme="minorEastAsia" w:hAnsiTheme="minorEastAsia" w:hint="eastAsia"/>
          <w:sz w:val="24"/>
          <w:szCs w:val="24"/>
        </w:rPr>
        <w:t>9实验室废弃物安全</w:t>
      </w:r>
    </w:p>
    <w:p w14:paraId="277546FC" w14:textId="77777777" w:rsidR="000D0E53" w:rsidRPr="00950335" w:rsidRDefault="005C2607" w:rsidP="00460DE7">
      <w:pPr>
        <w:spacing w:line="360" w:lineRule="exact"/>
        <w:rPr>
          <w:rFonts w:ascii="仿宋" w:eastAsia="仿宋" w:hAnsi="仿宋"/>
          <w:sz w:val="24"/>
          <w:szCs w:val="24"/>
        </w:rPr>
      </w:pPr>
      <w:r w:rsidRPr="00950335">
        <w:rPr>
          <w:rFonts w:ascii="仿宋" w:eastAsia="仿宋" w:hAnsi="仿宋" w:hint="eastAsia"/>
          <w:sz w:val="24"/>
          <w:szCs w:val="24"/>
        </w:rPr>
        <w:t>9.1</w:t>
      </w:r>
      <w:r w:rsidRPr="00950335">
        <w:rPr>
          <w:rFonts w:ascii="仿宋" w:eastAsia="仿宋" w:hAnsi="仿宋"/>
          <w:sz w:val="24"/>
          <w:szCs w:val="24"/>
        </w:rPr>
        <w:t xml:space="preserve"> </w:t>
      </w:r>
      <w:r w:rsidRPr="00950335">
        <w:rPr>
          <w:rFonts w:ascii="仿宋" w:eastAsia="仿宋" w:hAnsi="仿宋" w:hint="eastAsia"/>
          <w:sz w:val="24"/>
          <w:szCs w:val="24"/>
        </w:rPr>
        <w:t>实验室的危害性废液要存放于规定的废液桶中，标签明确，注意化学品配伍。废液桶要放置于通风处。</w:t>
      </w:r>
    </w:p>
    <w:p w14:paraId="5930FF3F" w14:textId="77777777" w:rsidR="005C2607" w:rsidRPr="00950335" w:rsidRDefault="005C2607" w:rsidP="00460DE7">
      <w:pPr>
        <w:spacing w:line="360" w:lineRule="exact"/>
        <w:rPr>
          <w:rFonts w:ascii="仿宋" w:eastAsia="仿宋" w:hAnsi="仿宋"/>
          <w:sz w:val="24"/>
          <w:szCs w:val="24"/>
        </w:rPr>
      </w:pPr>
      <w:r w:rsidRPr="00950335">
        <w:rPr>
          <w:rFonts w:ascii="仿宋" w:eastAsia="仿宋" w:hAnsi="仿宋"/>
          <w:sz w:val="24"/>
          <w:szCs w:val="24"/>
        </w:rPr>
        <w:t xml:space="preserve">9.2 </w:t>
      </w:r>
      <w:r w:rsidRPr="00950335">
        <w:rPr>
          <w:rFonts w:ascii="仿宋" w:eastAsia="仿宋" w:hAnsi="仿宋" w:hint="eastAsia"/>
          <w:sz w:val="24"/>
          <w:szCs w:val="24"/>
        </w:rPr>
        <w:t>实验室的危害性废固</w:t>
      </w:r>
      <w:r w:rsidR="00076B8D" w:rsidRPr="00950335">
        <w:rPr>
          <w:rFonts w:ascii="仿宋" w:eastAsia="仿宋" w:hAnsi="仿宋" w:hint="eastAsia"/>
          <w:sz w:val="24"/>
          <w:szCs w:val="24"/>
        </w:rPr>
        <w:t>要存放于规定的周转箱中，等学校集中处理。</w:t>
      </w:r>
    </w:p>
    <w:p w14:paraId="47BCFB96" w14:textId="77777777" w:rsidR="00076B8D" w:rsidRPr="00460DE7" w:rsidRDefault="00076B8D" w:rsidP="00460DE7">
      <w:pPr>
        <w:spacing w:line="360" w:lineRule="exact"/>
        <w:rPr>
          <w:rFonts w:asciiTheme="minorEastAsia" w:hAnsiTheme="minorEastAsia"/>
          <w:sz w:val="24"/>
          <w:szCs w:val="24"/>
        </w:rPr>
      </w:pPr>
      <w:r w:rsidRPr="00950335">
        <w:rPr>
          <w:rFonts w:ascii="仿宋" w:eastAsia="仿宋" w:hAnsi="仿宋"/>
          <w:sz w:val="24"/>
          <w:szCs w:val="24"/>
        </w:rPr>
        <w:t xml:space="preserve">9.3 </w:t>
      </w:r>
      <w:r w:rsidRPr="00950335">
        <w:rPr>
          <w:rFonts w:ascii="仿宋" w:eastAsia="仿宋" w:hAnsi="仿宋" w:hint="eastAsia"/>
          <w:sz w:val="24"/>
          <w:szCs w:val="24"/>
        </w:rPr>
        <w:t>实验耗材性废物（如一次性口罩、手套、无致病传播性垫料等）要存放于垃圾袋中，标明无害标签，放于学校垃圾集中收集点。</w:t>
      </w:r>
    </w:p>
    <w:p w14:paraId="380C9251" w14:textId="77777777" w:rsidR="00460DE7" w:rsidRDefault="00460DE7">
      <w:pPr>
        <w:rPr>
          <w:rFonts w:asciiTheme="minorEastAsia" w:hAnsiTheme="minorEastAsia"/>
          <w:sz w:val="24"/>
          <w:szCs w:val="24"/>
        </w:rPr>
      </w:pPr>
    </w:p>
    <w:p w14:paraId="55560BAF" w14:textId="77777777" w:rsidR="00076B8D" w:rsidRPr="00076B8D" w:rsidRDefault="00076B8D">
      <w:pPr>
        <w:rPr>
          <w:rFonts w:asciiTheme="minorEastAsia" w:hAnsiTheme="minorEastAsia"/>
          <w:sz w:val="24"/>
          <w:szCs w:val="24"/>
        </w:rPr>
      </w:pPr>
    </w:p>
    <w:p w14:paraId="610B25BE" w14:textId="77777777" w:rsidR="00E15485" w:rsidRPr="008573FA" w:rsidRDefault="00546068">
      <w:pPr>
        <w:rPr>
          <w:rFonts w:ascii="黑体" w:eastAsia="黑体" w:hAnsi="黑体"/>
          <w:sz w:val="30"/>
          <w:szCs w:val="30"/>
        </w:rPr>
      </w:pPr>
      <w:r w:rsidRPr="008573FA">
        <w:rPr>
          <w:rFonts w:ascii="黑体" w:eastAsia="黑体" w:hAnsi="黑体" w:hint="eastAsia"/>
          <w:sz w:val="30"/>
          <w:szCs w:val="30"/>
        </w:rPr>
        <w:lastRenderedPageBreak/>
        <w:t>附件：生命学院实验室安全检查项目表</w:t>
      </w:r>
    </w:p>
    <w:tbl>
      <w:tblPr>
        <w:tblW w:w="13907" w:type="dxa"/>
        <w:tblInd w:w="93" w:type="dxa"/>
        <w:tblLook w:val="04A0" w:firstRow="1" w:lastRow="0" w:firstColumn="1" w:lastColumn="0" w:noHBand="0" w:noVBand="1"/>
      </w:tblPr>
      <w:tblGrid>
        <w:gridCol w:w="726"/>
        <w:gridCol w:w="6377"/>
        <w:gridCol w:w="3118"/>
        <w:gridCol w:w="709"/>
        <w:gridCol w:w="2977"/>
      </w:tblGrid>
      <w:tr w:rsidR="00E15485" w:rsidRPr="00E15485" w14:paraId="38D99C73" w14:textId="77777777" w:rsidTr="00E15485">
        <w:trPr>
          <w:trHeight w:val="480"/>
        </w:trPr>
        <w:tc>
          <w:tcPr>
            <w:tcW w:w="726" w:type="dxa"/>
            <w:tcBorders>
              <w:top w:val="single" w:sz="4" w:space="0" w:color="auto"/>
              <w:left w:val="single" w:sz="4" w:space="0" w:color="auto"/>
              <w:bottom w:val="nil"/>
              <w:right w:val="single" w:sz="4" w:space="0" w:color="auto"/>
            </w:tcBorders>
            <w:shd w:val="clear" w:color="auto" w:fill="auto"/>
            <w:vAlign w:val="center"/>
            <w:hideMark/>
          </w:tcPr>
          <w:p w14:paraId="03B3DCD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黑体" w:eastAsia="黑体" w:hAnsi="黑体" w:cs="Times New Roman" w:hint="eastAsia"/>
                <w:b/>
                <w:bCs/>
                <w:color w:val="000000"/>
                <w:kern w:val="0"/>
                <w:sz w:val="20"/>
                <w:szCs w:val="20"/>
              </w:rPr>
              <w:t>序号</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262AFBE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黑体" w:eastAsia="黑体" w:hAnsi="黑体" w:cs="Times New Roman" w:hint="eastAsia"/>
                <w:b/>
                <w:bCs/>
                <w:color w:val="000000"/>
                <w:kern w:val="0"/>
                <w:sz w:val="20"/>
                <w:szCs w:val="20"/>
              </w:rPr>
              <w:t>检查项目</w:t>
            </w:r>
          </w:p>
        </w:tc>
        <w:tc>
          <w:tcPr>
            <w:tcW w:w="3118" w:type="dxa"/>
            <w:tcBorders>
              <w:top w:val="single" w:sz="4" w:space="0" w:color="auto"/>
              <w:left w:val="nil"/>
              <w:bottom w:val="nil"/>
              <w:right w:val="single" w:sz="4" w:space="0" w:color="auto"/>
            </w:tcBorders>
            <w:shd w:val="clear" w:color="auto" w:fill="auto"/>
            <w:vAlign w:val="center"/>
            <w:hideMark/>
          </w:tcPr>
          <w:p w14:paraId="5A0E3BF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黑体" w:eastAsia="黑体" w:hAnsi="黑体" w:cs="Times New Roman" w:hint="eastAsia"/>
                <w:b/>
                <w:bCs/>
                <w:color w:val="000000"/>
                <w:kern w:val="0"/>
                <w:sz w:val="20"/>
                <w:szCs w:val="20"/>
              </w:rPr>
              <w:t>检查要点</w:t>
            </w:r>
          </w:p>
        </w:tc>
        <w:tc>
          <w:tcPr>
            <w:tcW w:w="709" w:type="dxa"/>
            <w:tcBorders>
              <w:top w:val="single" w:sz="4" w:space="0" w:color="auto"/>
              <w:left w:val="nil"/>
              <w:bottom w:val="nil"/>
              <w:right w:val="single" w:sz="4" w:space="0" w:color="auto"/>
            </w:tcBorders>
            <w:shd w:val="clear" w:color="auto" w:fill="auto"/>
            <w:vAlign w:val="center"/>
            <w:hideMark/>
          </w:tcPr>
          <w:p w14:paraId="6F200A6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黑体" w:eastAsia="黑体" w:hAnsi="黑体" w:cs="Times New Roman" w:hint="eastAsia"/>
                <w:b/>
                <w:bCs/>
                <w:color w:val="000000"/>
                <w:kern w:val="0"/>
                <w:sz w:val="20"/>
                <w:szCs w:val="20"/>
              </w:rPr>
              <w:t>条款等级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B3D470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黑体" w:eastAsia="黑体" w:hAnsi="黑体" w:cs="Times New Roman" w:hint="eastAsia"/>
                <w:b/>
                <w:bCs/>
                <w:color w:val="000000"/>
                <w:kern w:val="0"/>
                <w:sz w:val="20"/>
                <w:szCs w:val="20"/>
              </w:rPr>
              <w:t>检查结果</w:t>
            </w:r>
          </w:p>
        </w:tc>
      </w:tr>
      <w:tr w:rsidR="00E15485" w:rsidRPr="00E15485" w14:paraId="2DA49FD1" w14:textId="77777777" w:rsidTr="00E15485">
        <w:trPr>
          <w:trHeight w:val="28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AC4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2.2</w:t>
            </w:r>
          </w:p>
        </w:tc>
        <w:tc>
          <w:tcPr>
            <w:tcW w:w="6377" w:type="dxa"/>
            <w:tcBorders>
              <w:top w:val="nil"/>
              <w:left w:val="nil"/>
              <w:bottom w:val="single" w:sz="4" w:space="0" w:color="auto"/>
              <w:right w:val="single" w:sz="4" w:space="0" w:color="auto"/>
            </w:tcBorders>
            <w:shd w:val="clear" w:color="auto" w:fill="auto"/>
            <w:vAlign w:val="center"/>
            <w:hideMark/>
          </w:tcPr>
          <w:p w14:paraId="180460E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安全管理制度</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075516"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5829E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84C2E9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E1B8EC4" w14:textId="77777777" w:rsidTr="00E15485">
        <w:trPr>
          <w:trHeight w:val="5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F93CE8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2.2.2</w:t>
            </w:r>
          </w:p>
        </w:tc>
        <w:tc>
          <w:tcPr>
            <w:tcW w:w="6377" w:type="dxa"/>
            <w:tcBorders>
              <w:top w:val="nil"/>
              <w:left w:val="nil"/>
              <w:bottom w:val="single" w:sz="4" w:space="0" w:color="auto"/>
              <w:right w:val="single" w:sz="4" w:space="0" w:color="auto"/>
            </w:tcBorders>
            <w:shd w:val="clear" w:color="auto" w:fill="auto"/>
            <w:vAlign w:val="center"/>
            <w:hideMark/>
          </w:tcPr>
          <w:p w14:paraId="04679E7D" w14:textId="6C241AE3" w:rsidR="00E15485" w:rsidRPr="00E15485" w:rsidRDefault="00E15485" w:rsidP="00E15485">
            <w:pPr>
              <w:widowControl/>
              <w:jc w:val="left"/>
              <w:rPr>
                <w:rFonts w:ascii="楷体" w:eastAsia="楷体" w:hAnsi="楷体" w:cs="宋体"/>
                <w:color w:val="000000"/>
                <w:kern w:val="0"/>
                <w:sz w:val="20"/>
                <w:szCs w:val="20"/>
              </w:rPr>
            </w:pPr>
            <w:r w:rsidRPr="00E15485">
              <w:rPr>
                <w:rFonts w:ascii="楷体" w:eastAsia="楷体" w:hAnsi="楷体" w:cs="宋体" w:hint="eastAsia"/>
                <w:color w:val="000000"/>
                <w:kern w:val="0"/>
                <w:sz w:val="20"/>
                <w:szCs w:val="20"/>
              </w:rPr>
              <w:t>有安全</w:t>
            </w:r>
            <w:r w:rsidR="00055B52">
              <w:rPr>
                <w:rFonts w:ascii="楷体" w:eastAsia="楷体" w:hAnsi="楷体" w:cs="宋体" w:hint="eastAsia"/>
                <w:color w:val="000000"/>
                <w:kern w:val="0"/>
                <w:sz w:val="20"/>
                <w:szCs w:val="20"/>
              </w:rPr>
              <w:t>自查、</w:t>
            </w:r>
            <w:r w:rsidRPr="00E15485">
              <w:rPr>
                <w:rFonts w:ascii="楷体" w:eastAsia="楷体" w:hAnsi="楷体" w:cs="宋体" w:hint="eastAsia"/>
                <w:color w:val="000000"/>
                <w:kern w:val="0"/>
                <w:sz w:val="20"/>
                <w:szCs w:val="20"/>
              </w:rPr>
              <w:t>检查与值班值日制度</w:t>
            </w:r>
          </w:p>
        </w:tc>
        <w:tc>
          <w:tcPr>
            <w:tcW w:w="3118" w:type="dxa"/>
            <w:tcBorders>
              <w:top w:val="nil"/>
              <w:left w:val="nil"/>
              <w:bottom w:val="single" w:sz="4" w:space="0" w:color="auto"/>
              <w:right w:val="single" w:sz="4" w:space="0" w:color="auto"/>
            </w:tcBorders>
            <w:shd w:val="clear" w:color="auto" w:fill="auto"/>
            <w:vAlign w:val="center"/>
            <w:hideMark/>
          </w:tcPr>
          <w:p w14:paraId="1637DBC8" w14:textId="28CF493E"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查安全</w:t>
            </w:r>
            <w:r w:rsidR="00055B52">
              <w:rPr>
                <w:rFonts w:ascii="楷体" w:eastAsia="楷体" w:hAnsi="楷体" w:cs="Times New Roman" w:hint="eastAsia"/>
                <w:color w:val="000000"/>
                <w:kern w:val="0"/>
                <w:sz w:val="20"/>
                <w:szCs w:val="20"/>
              </w:rPr>
              <w:t>自查、</w:t>
            </w:r>
            <w:r w:rsidRPr="00E15485">
              <w:rPr>
                <w:rFonts w:ascii="楷体" w:eastAsia="楷体" w:hAnsi="楷体" w:cs="Times New Roman" w:hint="eastAsia"/>
                <w:color w:val="000000"/>
                <w:kern w:val="0"/>
                <w:sz w:val="20"/>
                <w:szCs w:val="20"/>
              </w:rPr>
              <w:t>检查记录本、每个实验室房间的值日表</w:t>
            </w:r>
          </w:p>
        </w:tc>
        <w:tc>
          <w:tcPr>
            <w:tcW w:w="709" w:type="dxa"/>
            <w:tcBorders>
              <w:top w:val="nil"/>
              <w:left w:val="nil"/>
              <w:bottom w:val="single" w:sz="4" w:space="0" w:color="auto"/>
              <w:right w:val="single" w:sz="4" w:space="0" w:color="auto"/>
            </w:tcBorders>
            <w:shd w:val="clear" w:color="auto" w:fill="auto"/>
            <w:vAlign w:val="center"/>
            <w:hideMark/>
          </w:tcPr>
          <w:p w14:paraId="77F74E3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58158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A2D5B5A"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240B6D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2.2.3</w:t>
            </w:r>
          </w:p>
        </w:tc>
        <w:tc>
          <w:tcPr>
            <w:tcW w:w="6377" w:type="dxa"/>
            <w:tcBorders>
              <w:top w:val="nil"/>
              <w:left w:val="nil"/>
              <w:bottom w:val="single" w:sz="4" w:space="0" w:color="auto"/>
              <w:right w:val="single" w:sz="4" w:space="0" w:color="auto"/>
            </w:tcBorders>
            <w:shd w:val="clear" w:color="auto" w:fill="auto"/>
            <w:vAlign w:val="center"/>
            <w:hideMark/>
          </w:tcPr>
          <w:p w14:paraId="37B3347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涉及安全隐患的设备（如大型贵重仪器、高温、高压、高速、强磁、低温等设备）有安全操作规程，并明示</w:t>
            </w:r>
          </w:p>
        </w:tc>
        <w:tc>
          <w:tcPr>
            <w:tcW w:w="3118" w:type="dxa"/>
            <w:tcBorders>
              <w:top w:val="nil"/>
              <w:left w:val="nil"/>
              <w:bottom w:val="single" w:sz="4" w:space="0" w:color="auto"/>
              <w:right w:val="single" w:sz="4" w:space="0" w:color="auto"/>
            </w:tcBorders>
            <w:shd w:val="clear" w:color="auto" w:fill="auto"/>
            <w:vAlign w:val="center"/>
            <w:hideMark/>
          </w:tcPr>
          <w:p w14:paraId="70EFA0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包括操作步骤与安全注意事项；张贴位置正确；明显标识</w:t>
            </w:r>
          </w:p>
        </w:tc>
        <w:tc>
          <w:tcPr>
            <w:tcW w:w="709" w:type="dxa"/>
            <w:tcBorders>
              <w:top w:val="nil"/>
              <w:left w:val="nil"/>
              <w:bottom w:val="single" w:sz="4" w:space="0" w:color="auto"/>
              <w:right w:val="single" w:sz="4" w:space="0" w:color="auto"/>
            </w:tcBorders>
            <w:shd w:val="clear" w:color="auto" w:fill="auto"/>
            <w:vAlign w:val="center"/>
            <w:hideMark/>
          </w:tcPr>
          <w:p w14:paraId="33FC8D3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AC1718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C253399"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91669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2.2.4</w:t>
            </w:r>
          </w:p>
        </w:tc>
        <w:tc>
          <w:tcPr>
            <w:tcW w:w="6377" w:type="dxa"/>
            <w:tcBorders>
              <w:top w:val="nil"/>
              <w:left w:val="nil"/>
              <w:bottom w:val="single" w:sz="4" w:space="0" w:color="auto"/>
              <w:right w:val="single" w:sz="4" w:space="0" w:color="auto"/>
            </w:tcBorders>
            <w:shd w:val="clear" w:color="auto" w:fill="auto"/>
            <w:vAlign w:val="center"/>
            <w:hideMark/>
          </w:tcPr>
          <w:p w14:paraId="1BE3033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危险性实验、工艺有实验指导书或操作规程（含安全注意事项），并明示</w:t>
            </w:r>
          </w:p>
        </w:tc>
        <w:tc>
          <w:tcPr>
            <w:tcW w:w="3118" w:type="dxa"/>
            <w:tcBorders>
              <w:top w:val="nil"/>
              <w:left w:val="nil"/>
              <w:bottom w:val="single" w:sz="4" w:space="0" w:color="auto"/>
              <w:right w:val="single" w:sz="4" w:space="0" w:color="auto"/>
            </w:tcBorders>
            <w:shd w:val="clear" w:color="auto" w:fill="auto"/>
            <w:vAlign w:val="center"/>
            <w:hideMark/>
          </w:tcPr>
          <w:p w14:paraId="6EFE945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门口信息牌有标识；查看资料、实验记录、询问学生</w:t>
            </w:r>
          </w:p>
        </w:tc>
        <w:tc>
          <w:tcPr>
            <w:tcW w:w="709" w:type="dxa"/>
            <w:tcBorders>
              <w:top w:val="nil"/>
              <w:left w:val="nil"/>
              <w:bottom w:val="single" w:sz="4" w:space="0" w:color="auto"/>
              <w:right w:val="single" w:sz="4" w:space="0" w:color="auto"/>
            </w:tcBorders>
            <w:shd w:val="clear" w:color="auto" w:fill="auto"/>
            <w:vAlign w:val="center"/>
            <w:hideMark/>
          </w:tcPr>
          <w:p w14:paraId="378CCAA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F466F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6145D36"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A394B4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2.2.5</w:t>
            </w:r>
          </w:p>
        </w:tc>
        <w:tc>
          <w:tcPr>
            <w:tcW w:w="6377" w:type="dxa"/>
            <w:tcBorders>
              <w:top w:val="nil"/>
              <w:left w:val="nil"/>
              <w:bottom w:val="single" w:sz="4" w:space="0" w:color="auto"/>
              <w:right w:val="single" w:sz="4" w:space="0" w:color="auto"/>
            </w:tcBorders>
            <w:shd w:val="clear" w:color="auto" w:fill="auto"/>
            <w:vAlign w:val="center"/>
            <w:hideMark/>
          </w:tcPr>
          <w:p w14:paraId="03099C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建立了危险性实验风险评估与准入机制</w:t>
            </w:r>
          </w:p>
        </w:tc>
        <w:tc>
          <w:tcPr>
            <w:tcW w:w="3118" w:type="dxa"/>
            <w:tcBorders>
              <w:top w:val="nil"/>
              <w:left w:val="nil"/>
              <w:bottom w:val="single" w:sz="4" w:space="0" w:color="auto"/>
              <w:right w:val="single" w:sz="4" w:space="0" w:color="auto"/>
            </w:tcBorders>
            <w:shd w:val="clear" w:color="auto" w:fill="auto"/>
            <w:vAlign w:val="center"/>
            <w:hideMark/>
          </w:tcPr>
          <w:p w14:paraId="22BF7C4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查看开题报告、新开设教学实验审批资料</w:t>
            </w:r>
          </w:p>
        </w:tc>
        <w:tc>
          <w:tcPr>
            <w:tcW w:w="709" w:type="dxa"/>
            <w:tcBorders>
              <w:top w:val="nil"/>
              <w:left w:val="nil"/>
              <w:bottom w:val="single" w:sz="4" w:space="0" w:color="auto"/>
              <w:right w:val="single" w:sz="4" w:space="0" w:color="auto"/>
            </w:tcBorders>
            <w:shd w:val="clear" w:color="auto" w:fill="auto"/>
            <w:vAlign w:val="center"/>
            <w:hideMark/>
          </w:tcPr>
          <w:p w14:paraId="270EFB3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04C78A6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97D83B6"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648E6B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2.2.6</w:t>
            </w:r>
          </w:p>
        </w:tc>
        <w:tc>
          <w:tcPr>
            <w:tcW w:w="6377" w:type="dxa"/>
            <w:tcBorders>
              <w:top w:val="nil"/>
              <w:left w:val="nil"/>
              <w:bottom w:val="single" w:sz="4" w:space="0" w:color="auto"/>
              <w:right w:val="single" w:sz="4" w:space="0" w:color="auto"/>
            </w:tcBorders>
            <w:shd w:val="clear" w:color="auto" w:fill="auto"/>
            <w:vAlign w:val="center"/>
            <w:hideMark/>
          </w:tcPr>
          <w:p w14:paraId="35C8BFE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有体现学科特色的应急预案</w:t>
            </w:r>
          </w:p>
        </w:tc>
        <w:tc>
          <w:tcPr>
            <w:tcW w:w="3118" w:type="dxa"/>
            <w:tcBorders>
              <w:top w:val="nil"/>
              <w:left w:val="nil"/>
              <w:bottom w:val="single" w:sz="4" w:space="0" w:color="auto"/>
              <w:right w:val="single" w:sz="4" w:space="0" w:color="auto"/>
            </w:tcBorders>
            <w:shd w:val="clear" w:color="auto" w:fill="auto"/>
            <w:vAlign w:val="center"/>
            <w:hideMark/>
          </w:tcPr>
          <w:p w14:paraId="717688D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针对本实验室的危险隐患，有应急预案或风险防控方案</w:t>
            </w:r>
          </w:p>
        </w:tc>
        <w:tc>
          <w:tcPr>
            <w:tcW w:w="709" w:type="dxa"/>
            <w:tcBorders>
              <w:top w:val="nil"/>
              <w:left w:val="nil"/>
              <w:bottom w:val="single" w:sz="4" w:space="0" w:color="auto"/>
              <w:right w:val="single" w:sz="4" w:space="0" w:color="auto"/>
            </w:tcBorders>
            <w:shd w:val="clear" w:color="auto" w:fill="auto"/>
            <w:vAlign w:val="center"/>
            <w:hideMark/>
          </w:tcPr>
          <w:p w14:paraId="6B6D438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9C36E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A2192A3"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F32B88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4</w:t>
            </w:r>
          </w:p>
        </w:tc>
        <w:tc>
          <w:tcPr>
            <w:tcW w:w="6377" w:type="dxa"/>
            <w:tcBorders>
              <w:top w:val="nil"/>
              <w:left w:val="nil"/>
              <w:bottom w:val="single" w:sz="4" w:space="0" w:color="auto"/>
              <w:right w:val="single" w:sz="4" w:space="0" w:color="auto"/>
            </w:tcBorders>
            <w:shd w:val="clear" w:color="auto" w:fill="auto"/>
            <w:vAlign w:val="center"/>
            <w:hideMark/>
          </w:tcPr>
          <w:p w14:paraId="77DE03F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安全检查</w:t>
            </w:r>
          </w:p>
        </w:tc>
        <w:tc>
          <w:tcPr>
            <w:tcW w:w="3118" w:type="dxa"/>
            <w:tcBorders>
              <w:top w:val="nil"/>
              <w:left w:val="nil"/>
              <w:bottom w:val="single" w:sz="4" w:space="0" w:color="auto"/>
              <w:right w:val="single" w:sz="4" w:space="0" w:color="auto"/>
            </w:tcBorders>
            <w:shd w:val="clear" w:color="auto" w:fill="auto"/>
            <w:vAlign w:val="center"/>
            <w:hideMark/>
          </w:tcPr>
          <w:p w14:paraId="1B4AC3F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E4BCAC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CAFAA3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19C1AECE"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50359D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4.1.1</w:t>
            </w:r>
          </w:p>
        </w:tc>
        <w:tc>
          <w:tcPr>
            <w:tcW w:w="6377" w:type="dxa"/>
            <w:tcBorders>
              <w:top w:val="nil"/>
              <w:left w:val="nil"/>
              <w:bottom w:val="nil"/>
              <w:right w:val="single" w:sz="4" w:space="0" w:color="auto"/>
            </w:tcBorders>
            <w:shd w:val="clear" w:color="auto" w:fill="auto"/>
            <w:vAlign w:val="center"/>
            <w:hideMark/>
          </w:tcPr>
          <w:p w14:paraId="7C99A8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建立了实验室安全危险源清单，内容包括房间、类别、数量、责任人等信息，有明确的警示标识</w:t>
            </w:r>
          </w:p>
        </w:tc>
        <w:tc>
          <w:tcPr>
            <w:tcW w:w="3118" w:type="dxa"/>
            <w:tcBorders>
              <w:top w:val="nil"/>
              <w:left w:val="nil"/>
              <w:bottom w:val="nil"/>
              <w:right w:val="single" w:sz="4" w:space="0" w:color="auto"/>
            </w:tcBorders>
            <w:shd w:val="clear" w:color="auto" w:fill="auto"/>
            <w:vAlign w:val="center"/>
            <w:hideMark/>
          </w:tcPr>
          <w:p w14:paraId="2DE6EC1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查看清单和明细</w:t>
            </w:r>
          </w:p>
        </w:tc>
        <w:tc>
          <w:tcPr>
            <w:tcW w:w="709" w:type="dxa"/>
            <w:tcBorders>
              <w:top w:val="nil"/>
              <w:left w:val="nil"/>
              <w:bottom w:val="nil"/>
              <w:right w:val="single" w:sz="4" w:space="0" w:color="auto"/>
            </w:tcBorders>
            <w:shd w:val="clear" w:color="auto" w:fill="auto"/>
            <w:vAlign w:val="center"/>
            <w:hideMark/>
          </w:tcPr>
          <w:p w14:paraId="0EFB68C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nil"/>
              <w:right w:val="single" w:sz="4" w:space="0" w:color="auto"/>
            </w:tcBorders>
            <w:shd w:val="clear" w:color="auto" w:fill="auto"/>
            <w:vAlign w:val="center"/>
            <w:hideMark/>
          </w:tcPr>
          <w:p w14:paraId="5DEE4B0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12EBDDF"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65BC51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4.1.3</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79A4DC4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涉及剧毒品、病原微生物、放射性同位素、强磁等高危场所，具备符合要求的软硬件设施，并有明显的警示标识</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4A41A6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952C9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3DC9A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D3A19DE"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936F1D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4.1.4</w:t>
            </w:r>
          </w:p>
        </w:tc>
        <w:tc>
          <w:tcPr>
            <w:tcW w:w="6377" w:type="dxa"/>
            <w:tcBorders>
              <w:top w:val="nil"/>
              <w:left w:val="nil"/>
              <w:bottom w:val="single" w:sz="4" w:space="0" w:color="auto"/>
              <w:right w:val="single" w:sz="4" w:space="0" w:color="auto"/>
            </w:tcBorders>
            <w:shd w:val="clear" w:color="auto" w:fill="auto"/>
            <w:vAlign w:val="center"/>
            <w:hideMark/>
          </w:tcPr>
          <w:p w14:paraId="0BE7EF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实验室有针对本室重要危险源的风险评估和应急管控方案，并报院系备案</w:t>
            </w:r>
          </w:p>
        </w:tc>
        <w:tc>
          <w:tcPr>
            <w:tcW w:w="3118" w:type="dxa"/>
            <w:tcBorders>
              <w:top w:val="nil"/>
              <w:left w:val="nil"/>
              <w:bottom w:val="single" w:sz="4" w:space="0" w:color="auto"/>
              <w:right w:val="single" w:sz="4" w:space="0" w:color="auto"/>
            </w:tcBorders>
            <w:shd w:val="clear" w:color="auto" w:fill="auto"/>
            <w:vAlign w:val="center"/>
            <w:hideMark/>
          </w:tcPr>
          <w:p w14:paraId="5BC92B3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查看资料</w:t>
            </w:r>
          </w:p>
        </w:tc>
        <w:tc>
          <w:tcPr>
            <w:tcW w:w="709" w:type="dxa"/>
            <w:tcBorders>
              <w:top w:val="nil"/>
              <w:left w:val="nil"/>
              <w:bottom w:val="single" w:sz="4" w:space="0" w:color="auto"/>
              <w:right w:val="single" w:sz="4" w:space="0" w:color="auto"/>
            </w:tcBorders>
            <w:shd w:val="clear" w:color="auto" w:fill="auto"/>
            <w:vAlign w:val="center"/>
            <w:hideMark/>
          </w:tcPr>
          <w:p w14:paraId="4F8CCB9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76BCA3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0A7D7AC"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8FF2A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4.2.4</w:t>
            </w:r>
          </w:p>
        </w:tc>
        <w:tc>
          <w:tcPr>
            <w:tcW w:w="6377" w:type="dxa"/>
            <w:tcBorders>
              <w:top w:val="nil"/>
              <w:left w:val="nil"/>
              <w:bottom w:val="single" w:sz="4" w:space="0" w:color="auto"/>
              <w:right w:val="single" w:sz="4" w:space="0" w:color="auto"/>
            </w:tcBorders>
            <w:shd w:val="clear" w:color="auto" w:fill="auto"/>
            <w:vAlign w:val="center"/>
            <w:hideMark/>
          </w:tcPr>
          <w:p w14:paraId="6016C3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实验室房间有卫生安全值日台账，每天最后离开的人检查水电气门窗等，有执行记录；</w:t>
            </w:r>
          </w:p>
        </w:tc>
        <w:tc>
          <w:tcPr>
            <w:tcW w:w="3118" w:type="dxa"/>
            <w:tcBorders>
              <w:top w:val="nil"/>
              <w:left w:val="nil"/>
              <w:bottom w:val="single" w:sz="4" w:space="0" w:color="auto"/>
              <w:right w:val="single" w:sz="4" w:space="0" w:color="auto"/>
            </w:tcBorders>
            <w:shd w:val="clear" w:color="auto" w:fill="auto"/>
            <w:vAlign w:val="center"/>
            <w:hideMark/>
          </w:tcPr>
          <w:p w14:paraId="644BDDC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4D893D5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502349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02E0505"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209CD6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5</w:t>
            </w:r>
          </w:p>
        </w:tc>
        <w:tc>
          <w:tcPr>
            <w:tcW w:w="6377" w:type="dxa"/>
            <w:tcBorders>
              <w:top w:val="nil"/>
              <w:left w:val="nil"/>
              <w:bottom w:val="single" w:sz="4" w:space="0" w:color="auto"/>
              <w:right w:val="single" w:sz="4" w:space="0" w:color="auto"/>
            </w:tcBorders>
            <w:shd w:val="clear" w:color="auto" w:fill="auto"/>
            <w:vAlign w:val="center"/>
            <w:hideMark/>
          </w:tcPr>
          <w:p w14:paraId="6D18F1A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实验场所</w:t>
            </w:r>
          </w:p>
        </w:tc>
        <w:tc>
          <w:tcPr>
            <w:tcW w:w="3118" w:type="dxa"/>
            <w:tcBorders>
              <w:top w:val="nil"/>
              <w:left w:val="nil"/>
              <w:bottom w:val="single" w:sz="4" w:space="0" w:color="auto"/>
              <w:right w:val="single" w:sz="4" w:space="0" w:color="auto"/>
            </w:tcBorders>
            <w:shd w:val="clear" w:color="auto" w:fill="auto"/>
            <w:vAlign w:val="center"/>
            <w:hideMark/>
          </w:tcPr>
          <w:p w14:paraId="70FB97B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EF73D3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DF5223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0C45FFC3" w14:textId="77777777" w:rsidTr="00E15485">
        <w:trPr>
          <w:trHeight w:val="3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08392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5.1.3</w:t>
            </w:r>
          </w:p>
        </w:tc>
        <w:tc>
          <w:tcPr>
            <w:tcW w:w="6377" w:type="dxa"/>
            <w:tcBorders>
              <w:top w:val="nil"/>
              <w:left w:val="nil"/>
              <w:bottom w:val="single" w:sz="4" w:space="0" w:color="auto"/>
              <w:right w:val="single" w:sz="4" w:space="0" w:color="auto"/>
            </w:tcBorders>
            <w:shd w:val="clear" w:color="auto" w:fill="auto"/>
            <w:vAlign w:val="center"/>
            <w:hideMark/>
          </w:tcPr>
          <w:p w14:paraId="42A43B7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实验室应张贴针对安全风险点的警示标识</w:t>
            </w:r>
          </w:p>
        </w:tc>
        <w:tc>
          <w:tcPr>
            <w:tcW w:w="3118" w:type="dxa"/>
            <w:tcBorders>
              <w:top w:val="nil"/>
              <w:left w:val="nil"/>
              <w:bottom w:val="single" w:sz="4" w:space="0" w:color="auto"/>
              <w:right w:val="single" w:sz="4" w:space="0" w:color="auto"/>
            </w:tcBorders>
            <w:shd w:val="clear" w:color="auto" w:fill="auto"/>
            <w:vAlign w:val="center"/>
            <w:hideMark/>
          </w:tcPr>
          <w:p w14:paraId="3189E80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查看标识，应当清晰有效</w:t>
            </w:r>
          </w:p>
        </w:tc>
        <w:tc>
          <w:tcPr>
            <w:tcW w:w="709" w:type="dxa"/>
            <w:tcBorders>
              <w:top w:val="nil"/>
              <w:left w:val="nil"/>
              <w:bottom w:val="single" w:sz="4" w:space="0" w:color="auto"/>
              <w:right w:val="single" w:sz="4" w:space="0" w:color="auto"/>
            </w:tcBorders>
            <w:shd w:val="clear" w:color="auto" w:fill="auto"/>
            <w:vAlign w:val="center"/>
            <w:hideMark/>
          </w:tcPr>
          <w:p w14:paraId="1297E77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89737D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FF120E6" w14:textId="77777777" w:rsidTr="00E15485">
        <w:trPr>
          <w:trHeight w:val="57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47188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5.1.4</w:t>
            </w:r>
          </w:p>
        </w:tc>
        <w:tc>
          <w:tcPr>
            <w:tcW w:w="6377" w:type="dxa"/>
            <w:tcBorders>
              <w:top w:val="nil"/>
              <w:left w:val="nil"/>
              <w:bottom w:val="single" w:sz="4" w:space="0" w:color="auto"/>
              <w:right w:val="single" w:sz="4" w:space="0" w:color="auto"/>
            </w:tcBorders>
            <w:shd w:val="clear" w:color="auto" w:fill="auto"/>
            <w:vAlign w:val="center"/>
            <w:hideMark/>
          </w:tcPr>
          <w:p w14:paraId="4288942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实验室消防通道通畅，公共场所、通道不堆放仪器、物品</w:t>
            </w:r>
          </w:p>
        </w:tc>
        <w:tc>
          <w:tcPr>
            <w:tcW w:w="3118" w:type="dxa"/>
            <w:tcBorders>
              <w:top w:val="nil"/>
              <w:left w:val="nil"/>
              <w:bottom w:val="single" w:sz="4" w:space="0" w:color="auto"/>
              <w:right w:val="single" w:sz="4" w:space="0" w:color="auto"/>
            </w:tcBorders>
            <w:shd w:val="clear" w:color="auto" w:fill="auto"/>
            <w:vAlign w:val="center"/>
            <w:hideMark/>
          </w:tcPr>
          <w:p w14:paraId="0CA768B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消防通道通畅</w:t>
            </w:r>
          </w:p>
        </w:tc>
        <w:tc>
          <w:tcPr>
            <w:tcW w:w="709" w:type="dxa"/>
            <w:tcBorders>
              <w:top w:val="nil"/>
              <w:left w:val="nil"/>
              <w:bottom w:val="single" w:sz="4" w:space="0" w:color="auto"/>
              <w:right w:val="single" w:sz="4" w:space="0" w:color="auto"/>
            </w:tcBorders>
            <w:shd w:val="clear" w:color="auto" w:fill="auto"/>
            <w:vAlign w:val="center"/>
            <w:hideMark/>
          </w:tcPr>
          <w:p w14:paraId="0D690D3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22C13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C427F06"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087E02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5.1.7</w:t>
            </w:r>
          </w:p>
        </w:tc>
        <w:tc>
          <w:tcPr>
            <w:tcW w:w="6377" w:type="dxa"/>
            <w:tcBorders>
              <w:top w:val="nil"/>
              <w:left w:val="nil"/>
              <w:bottom w:val="single" w:sz="4" w:space="0" w:color="auto"/>
              <w:right w:val="single" w:sz="4" w:space="0" w:color="auto"/>
            </w:tcBorders>
            <w:shd w:val="clear" w:color="auto" w:fill="auto"/>
            <w:vAlign w:val="center"/>
            <w:hideMark/>
          </w:tcPr>
          <w:p w14:paraId="17AF5F1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所有房间均须有应急备用钥匙，集中存放、专人管理，应急时方便取用</w:t>
            </w:r>
          </w:p>
        </w:tc>
        <w:tc>
          <w:tcPr>
            <w:tcW w:w="3118" w:type="dxa"/>
            <w:tcBorders>
              <w:top w:val="nil"/>
              <w:left w:val="nil"/>
              <w:bottom w:val="single" w:sz="4" w:space="0" w:color="auto"/>
              <w:right w:val="single" w:sz="4" w:space="0" w:color="auto"/>
            </w:tcBorders>
            <w:shd w:val="clear" w:color="auto" w:fill="auto"/>
            <w:vAlign w:val="center"/>
            <w:hideMark/>
          </w:tcPr>
          <w:p w14:paraId="3DE0835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查看备用钥匙存放点</w:t>
            </w:r>
          </w:p>
        </w:tc>
        <w:tc>
          <w:tcPr>
            <w:tcW w:w="709" w:type="dxa"/>
            <w:tcBorders>
              <w:top w:val="nil"/>
              <w:left w:val="nil"/>
              <w:bottom w:val="single" w:sz="4" w:space="0" w:color="auto"/>
              <w:right w:val="single" w:sz="4" w:space="0" w:color="auto"/>
            </w:tcBorders>
            <w:shd w:val="clear" w:color="auto" w:fill="auto"/>
            <w:vAlign w:val="center"/>
            <w:hideMark/>
          </w:tcPr>
          <w:p w14:paraId="691ACBE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440E86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8BF2E58" w14:textId="77777777" w:rsidTr="00E15485">
        <w:trPr>
          <w:trHeight w:val="51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E10079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5.1.12</w:t>
            </w:r>
          </w:p>
        </w:tc>
        <w:tc>
          <w:tcPr>
            <w:tcW w:w="6377" w:type="dxa"/>
            <w:tcBorders>
              <w:top w:val="nil"/>
              <w:left w:val="nil"/>
              <w:bottom w:val="single" w:sz="4" w:space="0" w:color="auto"/>
              <w:right w:val="single" w:sz="4" w:space="0" w:color="auto"/>
            </w:tcBorders>
            <w:shd w:val="clear" w:color="auto" w:fill="auto"/>
            <w:vAlign w:val="center"/>
            <w:hideMark/>
          </w:tcPr>
          <w:p w14:paraId="67FFC97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容易产生振动的设备，需考虑振动源的屏蔽；噪声一般低于</w:t>
            </w:r>
            <w:r w:rsidRPr="00E15485">
              <w:rPr>
                <w:rFonts w:ascii="Times New Roman" w:eastAsia="宋体" w:hAnsi="Times New Roman" w:cs="Times New Roman"/>
                <w:color w:val="000000"/>
                <w:kern w:val="0"/>
                <w:sz w:val="20"/>
                <w:szCs w:val="20"/>
              </w:rPr>
              <w:t>55</w:t>
            </w:r>
            <w:r w:rsidRPr="00E15485">
              <w:rPr>
                <w:rFonts w:ascii="楷体" w:eastAsia="楷体" w:hAnsi="楷体" w:cs="Times New Roman" w:hint="eastAsia"/>
                <w:color w:val="000000"/>
                <w:kern w:val="0"/>
                <w:sz w:val="20"/>
                <w:szCs w:val="20"/>
              </w:rPr>
              <w:t>分贝（机械设备可低于</w:t>
            </w:r>
            <w:r w:rsidRPr="00E15485">
              <w:rPr>
                <w:rFonts w:ascii="Times New Roman" w:eastAsia="宋体" w:hAnsi="Times New Roman" w:cs="Times New Roman"/>
                <w:color w:val="000000"/>
                <w:kern w:val="0"/>
                <w:sz w:val="20"/>
                <w:szCs w:val="20"/>
              </w:rPr>
              <w:t>70</w:t>
            </w:r>
            <w:r w:rsidRPr="00E15485">
              <w:rPr>
                <w:rFonts w:ascii="楷体" w:eastAsia="楷体" w:hAnsi="楷体" w:cs="Times New Roman" w:hint="eastAsia"/>
                <w:color w:val="000000"/>
                <w:kern w:val="0"/>
                <w:sz w:val="20"/>
                <w:szCs w:val="20"/>
              </w:rPr>
              <w:t>分贝）</w:t>
            </w:r>
          </w:p>
        </w:tc>
        <w:tc>
          <w:tcPr>
            <w:tcW w:w="3118" w:type="dxa"/>
            <w:tcBorders>
              <w:top w:val="nil"/>
              <w:left w:val="nil"/>
              <w:bottom w:val="single" w:sz="4" w:space="0" w:color="auto"/>
              <w:right w:val="single" w:sz="4" w:space="0" w:color="auto"/>
            </w:tcBorders>
            <w:shd w:val="clear" w:color="auto" w:fill="auto"/>
            <w:vAlign w:val="center"/>
            <w:hideMark/>
          </w:tcPr>
          <w:p w14:paraId="5AE0375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有必要的振动屏蔽措施</w:t>
            </w:r>
          </w:p>
        </w:tc>
        <w:tc>
          <w:tcPr>
            <w:tcW w:w="709" w:type="dxa"/>
            <w:tcBorders>
              <w:top w:val="nil"/>
              <w:left w:val="nil"/>
              <w:bottom w:val="single" w:sz="4" w:space="0" w:color="auto"/>
              <w:right w:val="single" w:sz="4" w:space="0" w:color="auto"/>
            </w:tcBorders>
            <w:shd w:val="clear" w:color="auto" w:fill="auto"/>
            <w:vAlign w:val="center"/>
            <w:hideMark/>
          </w:tcPr>
          <w:p w14:paraId="66B6DF8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0AA850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9BBC81C"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961D2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5.1.13</w:t>
            </w:r>
          </w:p>
        </w:tc>
        <w:tc>
          <w:tcPr>
            <w:tcW w:w="6377" w:type="dxa"/>
            <w:tcBorders>
              <w:top w:val="nil"/>
              <w:left w:val="nil"/>
              <w:bottom w:val="single" w:sz="4" w:space="0" w:color="auto"/>
              <w:right w:val="single" w:sz="4" w:space="0" w:color="auto"/>
            </w:tcBorders>
            <w:shd w:val="clear" w:color="auto" w:fill="auto"/>
            <w:vAlign w:val="center"/>
            <w:hideMark/>
          </w:tcPr>
          <w:p w14:paraId="18C2BA9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易对外产生磁场或易受磁场干扰的设备，需做好磁屏蔽</w:t>
            </w:r>
          </w:p>
        </w:tc>
        <w:tc>
          <w:tcPr>
            <w:tcW w:w="3118" w:type="dxa"/>
            <w:tcBorders>
              <w:top w:val="nil"/>
              <w:left w:val="nil"/>
              <w:bottom w:val="single" w:sz="4" w:space="0" w:color="auto"/>
              <w:right w:val="single" w:sz="4" w:space="0" w:color="auto"/>
            </w:tcBorders>
            <w:shd w:val="clear" w:color="auto" w:fill="auto"/>
            <w:vAlign w:val="center"/>
            <w:hideMark/>
          </w:tcPr>
          <w:p w14:paraId="017D3C9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有必要的磁屏蔽措施</w:t>
            </w:r>
          </w:p>
        </w:tc>
        <w:tc>
          <w:tcPr>
            <w:tcW w:w="709" w:type="dxa"/>
            <w:tcBorders>
              <w:top w:val="nil"/>
              <w:left w:val="nil"/>
              <w:bottom w:val="single" w:sz="4" w:space="0" w:color="auto"/>
              <w:right w:val="single" w:sz="4" w:space="0" w:color="auto"/>
            </w:tcBorders>
            <w:shd w:val="clear" w:color="auto" w:fill="auto"/>
            <w:vAlign w:val="center"/>
            <w:hideMark/>
          </w:tcPr>
          <w:p w14:paraId="3C89A7B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7F33E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BE7730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3F8AB0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5.1.14</w:t>
            </w:r>
          </w:p>
        </w:tc>
        <w:tc>
          <w:tcPr>
            <w:tcW w:w="6377" w:type="dxa"/>
            <w:tcBorders>
              <w:top w:val="nil"/>
              <w:left w:val="nil"/>
              <w:bottom w:val="single" w:sz="4" w:space="0" w:color="auto"/>
              <w:right w:val="single" w:sz="4" w:space="0" w:color="auto"/>
            </w:tcBorders>
            <w:shd w:val="clear" w:color="auto" w:fill="auto"/>
            <w:vAlign w:val="center"/>
            <w:hideMark/>
          </w:tcPr>
          <w:p w14:paraId="05C5B8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照明良好，桌面光照度一般不小于</w:t>
            </w:r>
            <w:r w:rsidRPr="00E15485">
              <w:rPr>
                <w:rFonts w:ascii="Times New Roman" w:eastAsia="宋体" w:hAnsi="Times New Roman" w:cs="Times New Roman"/>
                <w:color w:val="000000"/>
                <w:kern w:val="0"/>
                <w:sz w:val="20"/>
                <w:szCs w:val="20"/>
              </w:rPr>
              <w:t>150 LX</w:t>
            </w:r>
          </w:p>
        </w:tc>
        <w:tc>
          <w:tcPr>
            <w:tcW w:w="3118" w:type="dxa"/>
            <w:tcBorders>
              <w:top w:val="nil"/>
              <w:left w:val="nil"/>
              <w:bottom w:val="single" w:sz="4" w:space="0" w:color="auto"/>
              <w:right w:val="single" w:sz="4" w:space="0" w:color="auto"/>
            </w:tcBorders>
            <w:shd w:val="clear" w:color="auto" w:fill="auto"/>
            <w:vAlign w:val="center"/>
            <w:hideMark/>
          </w:tcPr>
          <w:p w14:paraId="0D3B775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照明良好</w:t>
            </w:r>
          </w:p>
        </w:tc>
        <w:tc>
          <w:tcPr>
            <w:tcW w:w="709" w:type="dxa"/>
            <w:tcBorders>
              <w:top w:val="nil"/>
              <w:left w:val="nil"/>
              <w:bottom w:val="single" w:sz="4" w:space="0" w:color="auto"/>
              <w:right w:val="single" w:sz="4" w:space="0" w:color="auto"/>
            </w:tcBorders>
            <w:shd w:val="clear" w:color="auto" w:fill="auto"/>
            <w:vAlign w:val="center"/>
            <w:hideMark/>
          </w:tcPr>
          <w:p w14:paraId="3D5E7F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D4785D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832FFC3"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933FA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5.1.17</w:t>
            </w:r>
          </w:p>
        </w:tc>
        <w:tc>
          <w:tcPr>
            <w:tcW w:w="6377" w:type="dxa"/>
            <w:tcBorders>
              <w:top w:val="nil"/>
              <w:left w:val="nil"/>
              <w:bottom w:val="single" w:sz="4" w:space="0" w:color="auto"/>
              <w:right w:val="single" w:sz="4" w:space="0" w:color="auto"/>
            </w:tcBorders>
            <w:shd w:val="clear" w:color="auto" w:fill="auto"/>
            <w:vAlign w:val="center"/>
            <w:hideMark/>
          </w:tcPr>
          <w:p w14:paraId="4A108FB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实验室内已废弃不用的配电箱、插座、水管水龙头、网线、气体管路等，应及时拆除或封闭</w:t>
            </w:r>
          </w:p>
        </w:tc>
        <w:tc>
          <w:tcPr>
            <w:tcW w:w="3118" w:type="dxa"/>
            <w:tcBorders>
              <w:top w:val="nil"/>
              <w:left w:val="nil"/>
              <w:bottom w:val="single" w:sz="4" w:space="0" w:color="auto"/>
              <w:right w:val="single" w:sz="4" w:space="0" w:color="auto"/>
            </w:tcBorders>
            <w:shd w:val="clear" w:color="auto" w:fill="auto"/>
            <w:vAlign w:val="center"/>
            <w:hideMark/>
          </w:tcPr>
          <w:p w14:paraId="78657E3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68A8336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7C83F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EE216E8" w14:textId="77777777" w:rsidTr="00E15485">
        <w:trPr>
          <w:trHeight w:val="5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78AD22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5.3.1</w:t>
            </w:r>
          </w:p>
        </w:tc>
        <w:tc>
          <w:tcPr>
            <w:tcW w:w="6377" w:type="dxa"/>
            <w:tcBorders>
              <w:top w:val="nil"/>
              <w:left w:val="nil"/>
              <w:bottom w:val="single" w:sz="4" w:space="0" w:color="auto"/>
              <w:right w:val="single" w:sz="4" w:space="0" w:color="auto"/>
            </w:tcBorders>
            <w:shd w:val="clear" w:color="auto" w:fill="auto"/>
            <w:vAlign w:val="center"/>
            <w:hideMark/>
          </w:tcPr>
          <w:p w14:paraId="03ACF4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有毒有害实验区与学习区明确分开，布局合理；实验区不准饮食</w:t>
            </w:r>
          </w:p>
        </w:tc>
        <w:tc>
          <w:tcPr>
            <w:tcW w:w="3118" w:type="dxa"/>
            <w:tcBorders>
              <w:top w:val="nil"/>
              <w:left w:val="nil"/>
              <w:bottom w:val="single" w:sz="4" w:space="0" w:color="auto"/>
              <w:right w:val="single" w:sz="4" w:space="0" w:color="auto"/>
            </w:tcBorders>
            <w:shd w:val="clear" w:color="auto" w:fill="auto"/>
            <w:vAlign w:val="center"/>
            <w:hideMark/>
          </w:tcPr>
          <w:p w14:paraId="1D38B6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重点关注化学、生物类实验室，分区布局合理</w:t>
            </w:r>
          </w:p>
        </w:tc>
        <w:tc>
          <w:tcPr>
            <w:tcW w:w="709" w:type="dxa"/>
            <w:tcBorders>
              <w:top w:val="nil"/>
              <w:left w:val="nil"/>
              <w:bottom w:val="single" w:sz="4" w:space="0" w:color="auto"/>
              <w:right w:val="single" w:sz="4" w:space="0" w:color="auto"/>
            </w:tcBorders>
            <w:shd w:val="clear" w:color="auto" w:fill="auto"/>
            <w:vAlign w:val="center"/>
            <w:hideMark/>
          </w:tcPr>
          <w:p w14:paraId="23CA2EF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E77A4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C8F95E5"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295A3D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5.3.2</w:t>
            </w:r>
          </w:p>
        </w:tc>
        <w:tc>
          <w:tcPr>
            <w:tcW w:w="6377" w:type="dxa"/>
            <w:tcBorders>
              <w:top w:val="nil"/>
              <w:left w:val="nil"/>
              <w:bottom w:val="single" w:sz="4" w:space="0" w:color="auto"/>
              <w:right w:val="single" w:sz="4" w:space="0" w:color="auto"/>
            </w:tcBorders>
            <w:shd w:val="clear" w:color="auto" w:fill="auto"/>
            <w:vAlign w:val="center"/>
            <w:hideMark/>
          </w:tcPr>
          <w:p w14:paraId="71BB35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实验室物品摆放分类、有序，台、面无尘；实验完毕物品归位</w:t>
            </w:r>
          </w:p>
        </w:tc>
        <w:tc>
          <w:tcPr>
            <w:tcW w:w="3118" w:type="dxa"/>
            <w:tcBorders>
              <w:top w:val="nil"/>
              <w:left w:val="nil"/>
              <w:bottom w:val="single" w:sz="4" w:space="0" w:color="auto"/>
              <w:right w:val="single" w:sz="4" w:space="0" w:color="auto"/>
            </w:tcBorders>
            <w:shd w:val="clear" w:color="auto" w:fill="auto"/>
            <w:vAlign w:val="center"/>
            <w:hideMark/>
          </w:tcPr>
          <w:p w14:paraId="360A5E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整洁卫生有序</w:t>
            </w:r>
          </w:p>
        </w:tc>
        <w:tc>
          <w:tcPr>
            <w:tcW w:w="709" w:type="dxa"/>
            <w:tcBorders>
              <w:top w:val="nil"/>
              <w:left w:val="nil"/>
              <w:bottom w:val="single" w:sz="4" w:space="0" w:color="auto"/>
              <w:right w:val="single" w:sz="4" w:space="0" w:color="auto"/>
            </w:tcBorders>
            <w:shd w:val="clear" w:color="auto" w:fill="auto"/>
            <w:vAlign w:val="center"/>
            <w:hideMark/>
          </w:tcPr>
          <w:p w14:paraId="46E278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941CE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E48B738"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B7674A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5.3.3</w:t>
            </w:r>
          </w:p>
        </w:tc>
        <w:tc>
          <w:tcPr>
            <w:tcW w:w="6377" w:type="dxa"/>
            <w:tcBorders>
              <w:top w:val="nil"/>
              <w:left w:val="nil"/>
              <w:bottom w:val="single" w:sz="4" w:space="0" w:color="auto"/>
              <w:right w:val="single" w:sz="4" w:space="0" w:color="auto"/>
            </w:tcBorders>
            <w:shd w:val="clear" w:color="auto" w:fill="auto"/>
            <w:vAlign w:val="center"/>
            <w:hideMark/>
          </w:tcPr>
          <w:p w14:paraId="6A659A8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不存在门开着而无人的现象</w:t>
            </w:r>
          </w:p>
        </w:tc>
        <w:tc>
          <w:tcPr>
            <w:tcW w:w="3118" w:type="dxa"/>
            <w:tcBorders>
              <w:top w:val="nil"/>
              <w:left w:val="nil"/>
              <w:bottom w:val="single" w:sz="4" w:space="0" w:color="auto"/>
              <w:right w:val="single" w:sz="4" w:space="0" w:color="auto"/>
            </w:tcBorders>
            <w:shd w:val="clear" w:color="auto" w:fill="auto"/>
            <w:vAlign w:val="center"/>
            <w:hideMark/>
          </w:tcPr>
          <w:p w14:paraId="56E737C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人员要在岗</w:t>
            </w:r>
          </w:p>
        </w:tc>
        <w:tc>
          <w:tcPr>
            <w:tcW w:w="709" w:type="dxa"/>
            <w:tcBorders>
              <w:top w:val="nil"/>
              <w:left w:val="nil"/>
              <w:bottom w:val="single" w:sz="4" w:space="0" w:color="auto"/>
              <w:right w:val="single" w:sz="4" w:space="0" w:color="auto"/>
            </w:tcBorders>
            <w:shd w:val="clear" w:color="auto" w:fill="auto"/>
            <w:vAlign w:val="center"/>
            <w:hideMark/>
          </w:tcPr>
          <w:p w14:paraId="7F532F8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553E36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152D49C"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6A9CB6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5.3.4</w:t>
            </w:r>
          </w:p>
        </w:tc>
        <w:tc>
          <w:tcPr>
            <w:tcW w:w="6377" w:type="dxa"/>
            <w:tcBorders>
              <w:top w:val="nil"/>
              <w:left w:val="nil"/>
              <w:bottom w:val="single" w:sz="4" w:space="0" w:color="auto"/>
              <w:right w:val="single" w:sz="4" w:space="0" w:color="auto"/>
            </w:tcBorders>
            <w:shd w:val="clear" w:color="auto" w:fill="auto"/>
            <w:vAlign w:val="center"/>
            <w:hideMark/>
          </w:tcPr>
          <w:p w14:paraId="6AEC92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无废弃物品（如纸板箱、废电脑、破仪器、破家具等），不放无关实验物品（如电动车、自行车等）</w:t>
            </w:r>
          </w:p>
        </w:tc>
        <w:tc>
          <w:tcPr>
            <w:tcW w:w="3118" w:type="dxa"/>
            <w:tcBorders>
              <w:top w:val="nil"/>
              <w:left w:val="nil"/>
              <w:bottom w:val="single" w:sz="4" w:space="0" w:color="auto"/>
              <w:right w:val="single" w:sz="4" w:space="0" w:color="auto"/>
            </w:tcBorders>
            <w:shd w:val="clear" w:color="auto" w:fill="auto"/>
            <w:vAlign w:val="center"/>
            <w:hideMark/>
          </w:tcPr>
          <w:p w14:paraId="10BBE90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13E766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F54BFE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0CC7886"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1B360C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5.4.4</w:t>
            </w:r>
          </w:p>
        </w:tc>
        <w:tc>
          <w:tcPr>
            <w:tcW w:w="6377" w:type="dxa"/>
            <w:tcBorders>
              <w:top w:val="nil"/>
              <w:left w:val="nil"/>
              <w:bottom w:val="single" w:sz="4" w:space="0" w:color="auto"/>
              <w:right w:val="single" w:sz="4" w:space="0" w:color="auto"/>
            </w:tcBorders>
            <w:shd w:val="clear" w:color="auto" w:fill="auto"/>
            <w:vAlign w:val="center"/>
            <w:hideMark/>
          </w:tcPr>
          <w:p w14:paraId="19939E2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实验室内不存放或烧煮食物、饮食，无吸烟现象</w:t>
            </w:r>
          </w:p>
        </w:tc>
        <w:tc>
          <w:tcPr>
            <w:tcW w:w="3118" w:type="dxa"/>
            <w:tcBorders>
              <w:top w:val="nil"/>
              <w:left w:val="nil"/>
              <w:bottom w:val="single" w:sz="4" w:space="0" w:color="auto"/>
              <w:right w:val="single" w:sz="4" w:space="0" w:color="auto"/>
            </w:tcBorders>
            <w:shd w:val="clear" w:color="auto" w:fill="auto"/>
            <w:vAlign w:val="center"/>
            <w:hideMark/>
          </w:tcPr>
          <w:p w14:paraId="4F2760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有无烹饪工具、食物、吸烟痕迹</w:t>
            </w:r>
          </w:p>
        </w:tc>
        <w:tc>
          <w:tcPr>
            <w:tcW w:w="709" w:type="dxa"/>
            <w:tcBorders>
              <w:top w:val="nil"/>
              <w:left w:val="nil"/>
              <w:bottom w:val="single" w:sz="4" w:space="0" w:color="auto"/>
              <w:right w:val="single" w:sz="4" w:space="0" w:color="auto"/>
            </w:tcBorders>
            <w:shd w:val="clear" w:color="auto" w:fill="auto"/>
            <w:vAlign w:val="center"/>
            <w:hideMark/>
          </w:tcPr>
          <w:p w14:paraId="34B7F8D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0D1844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8BCCF6E"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F3899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5.4.5</w:t>
            </w:r>
          </w:p>
        </w:tc>
        <w:tc>
          <w:tcPr>
            <w:tcW w:w="6377" w:type="dxa"/>
            <w:tcBorders>
              <w:top w:val="nil"/>
              <w:left w:val="nil"/>
              <w:bottom w:val="single" w:sz="4" w:space="0" w:color="auto"/>
              <w:right w:val="single" w:sz="4" w:space="0" w:color="auto"/>
            </w:tcBorders>
            <w:shd w:val="clear" w:color="auto" w:fill="auto"/>
            <w:vAlign w:val="center"/>
            <w:hideMark/>
          </w:tcPr>
          <w:p w14:paraId="496A6D0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不得在实验室内睡觉过夜</w:t>
            </w:r>
          </w:p>
        </w:tc>
        <w:tc>
          <w:tcPr>
            <w:tcW w:w="3118" w:type="dxa"/>
            <w:tcBorders>
              <w:top w:val="nil"/>
              <w:left w:val="nil"/>
              <w:bottom w:val="single" w:sz="4" w:space="0" w:color="auto"/>
              <w:right w:val="single" w:sz="4" w:space="0" w:color="auto"/>
            </w:tcBorders>
            <w:shd w:val="clear" w:color="auto" w:fill="auto"/>
            <w:vAlign w:val="center"/>
            <w:hideMark/>
          </w:tcPr>
          <w:p w14:paraId="12E4D66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有无席子、被褥等</w:t>
            </w:r>
          </w:p>
        </w:tc>
        <w:tc>
          <w:tcPr>
            <w:tcW w:w="709" w:type="dxa"/>
            <w:tcBorders>
              <w:top w:val="nil"/>
              <w:left w:val="nil"/>
              <w:bottom w:val="single" w:sz="4" w:space="0" w:color="auto"/>
              <w:right w:val="single" w:sz="4" w:space="0" w:color="auto"/>
            </w:tcBorders>
            <w:shd w:val="clear" w:color="auto" w:fill="auto"/>
            <w:vAlign w:val="center"/>
            <w:hideMark/>
          </w:tcPr>
          <w:p w14:paraId="7002A7E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0F02B6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99113F0"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E6E625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5.4.6</w:t>
            </w:r>
          </w:p>
        </w:tc>
        <w:tc>
          <w:tcPr>
            <w:tcW w:w="6377" w:type="dxa"/>
            <w:tcBorders>
              <w:top w:val="nil"/>
              <w:left w:val="nil"/>
              <w:bottom w:val="single" w:sz="4" w:space="0" w:color="auto"/>
              <w:right w:val="single" w:sz="4" w:space="0" w:color="auto"/>
            </w:tcBorders>
            <w:shd w:val="clear" w:color="auto" w:fill="auto"/>
            <w:vAlign w:val="center"/>
            <w:hideMark/>
          </w:tcPr>
          <w:p w14:paraId="7BC0547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化学、生物类实验室不得使用可燃性蚊香。其它实验室如需使用，必须采用金属底盘的</w:t>
            </w:r>
          </w:p>
        </w:tc>
        <w:tc>
          <w:tcPr>
            <w:tcW w:w="3118" w:type="dxa"/>
            <w:tcBorders>
              <w:top w:val="nil"/>
              <w:left w:val="nil"/>
              <w:bottom w:val="single" w:sz="4" w:space="0" w:color="auto"/>
              <w:right w:val="single" w:sz="4" w:space="0" w:color="auto"/>
            </w:tcBorders>
            <w:shd w:val="clear" w:color="auto" w:fill="auto"/>
            <w:vAlign w:val="center"/>
            <w:hideMark/>
          </w:tcPr>
          <w:p w14:paraId="1C761CE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7A4057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16CE4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F0E9CCF"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DB6A4C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6</w:t>
            </w:r>
          </w:p>
        </w:tc>
        <w:tc>
          <w:tcPr>
            <w:tcW w:w="6377" w:type="dxa"/>
            <w:tcBorders>
              <w:top w:val="nil"/>
              <w:left w:val="nil"/>
              <w:bottom w:val="single" w:sz="4" w:space="0" w:color="auto"/>
              <w:right w:val="nil"/>
            </w:tcBorders>
            <w:shd w:val="clear" w:color="auto" w:fill="auto"/>
            <w:vAlign w:val="center"/>
            <w:hideMark/>
          </w:tcPr>
          <w:p w14:paraId="12DBF77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安全设施</w:t>
            </w:r>
          </w:p>
        </w:tc>
        <w:tc>
          <w:tcPr>
            <w:tcW w:w="3118" w:type="dxa"/>
            <w:tcBorders>
              <w:top w:val="nil"/>
              <w:left w:val="nil"/>
              <w:bottom w:val="single" w:sz="4" w:space="0" w:color="auto"/>
              <w:right w:val="nil"/>
            </w:tcBorders>
            <w:shd w:val="clear" w:color="auto" w:fill="auto"/>
            <w:vAlign w:val="center"/>
            <w:hideMark/>
          </w:tcPr>
          <w:p w14:paraId="1BB0E78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6CAFA77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9B9917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5B77BA9" w14:textId="77777777" w:rsidTr="00E15485">
        <w:trPr>
          <w:trHeight w:val="111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EA280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6.1.1</w:t>
            </w:r>
          </w:p>
        </w:tc>
        <w:tc>
          <w:tcPr>
            <w:tcW w:w="6377" w:type="dxa"/>
            <w:tcBorders>
              <w:top w:val="nil"/>
              <w:left w:val="nil"/>
              <w:bottom w:val="single" w:sz="4" w:space="0" w:color="auto"/>
              <w:right w:val="single" w:sz="4" w:space="0" w:color="auto"/>
            </w:tcBorders>
            <w:shd w:val="clear" w:color="auto" w:fill="auto"/>
            <w:vAlign w:val="center"/>
            <w:hideMark/>
          </w:tcPr>
          <w:p w14:paraId="3B27828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具有潜在火灾危险的实验室内应配备合适的灭火设备，正常有效、方便取用</w:t>
            </w:r>
          </w:p>
        </w:tc>
        <w:tc>
          <w:tcPr>
            <w:tcW w:w="3118" w:type="dxa"/>
            <w:tcBorders>
              <w:top w:val="nil"/>
              <w:left w:val="nil"/>
              <w:bottom w:val="single" w:sz="4" w:space="0" w:color="auto"/>
              <w:right w:val="single" w:sz="4" w:space="0" w:color="auto"/>
            </w:tcBorders>
            <w:shd w:val="clear" w:color="auto" w:fill="auto"/>
            <w:vAlign w:val="center"/>
            <w:hideMark/>
          </w:tcPr>
          <w:p w14:paraId="75C7C73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灭火器种类适合；公共区域灭火器数量（间距）与实验室安全等级相适应</w:t>
            </w:r>
          </w:p>
        </w:tc>
        <w:tc>
          <w:tcPr>
            <w:tcW w:w="709" w:type="dxa"/>
            <w:tcBorders>
              <w:top w:val="nil"/>
              <w:left w:val="nil"/>
              <w:bottom w:val="single" w:sz="4" w:space="0" w:color="auto"/>
              <w:right w:val="single" w:sz="4" w:space="0" w:color="auto"/>
            </w:tcBorders>
            <w:shd w:val="clear" w:color="auto" w:fill="auto"/>
            <w:vAlign w:val="center"/>
            <w:hideMark/>
          </w:tcPr>
          <w:p w14:paraId="0C32761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06E8A2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9A7366D"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B0FBD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6.1.3</w:t>
            </w:r>
          </w:p>
        </w:tc>
        <w:tc>
          <w:tcPr>
            <w:tcW w:w="6377" w:type="dxa"/>
            <w:tcBorders>
              <w:top w:val="nil"/>
              <w:left w:val="nil"/>
              <w:bottom w:val="single" w:sz="4" w:space="0" w:color="auto"/>
              <w:right w:val="single" w:sz="4" w:space="0" w:color="auto"/>
            </w:tcBorders>
            <w:shd w:val="clear" w:color="auto" w:fill="auto"/>
            <w:vAlign w:val="center"/>
            <w:hideMark/>
          </w:tcPr>
          <w:p w14:paraId="75F1AF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在显著位置张贴有紧急逃生疏散路线图，图上逃生路线有二条以上；路线与现场情况符合</w:t>
            </w:r>
          </w:p>
        </w:tc>
        <w:tc>
          <w:tcPr>
            <w:tcW w:w="3118" w:type="dxa"/>
            <w:tcBorders>
              <w:top w:val="nil"/>
              <w:left w:val="nil"/>
              <w:bottom w:val="single" w:sz="4" w:space="0" w:color="auto"/>
              <w:right w:val="single" w:sz="4" w:space="0" w:color="auto"/>
            </w:tcBorders>
            <w:shd w:val="clear" w:color="auto" w:fill="auto"/>
            <w:vAlign w:val="center"/>
            <w:hideMark/>
          </w:tcPr>
          <w:p w14:paraId="53F8D46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0BF836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508FB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30ACB03" w14:textId="77777777" w:rsidTr="00E15485">
        <w:trPr>
          <w:trHeight w:val="75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EDFDB9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6.2.4</w:t>
            </w:r>
          </w:p>
        </w:tc>
        <w:tc>
          <w:tcPr>
            <w:tcW w:w="6377" w:type="dxa"/>
            <w:tcBorders>
              <w:top w:val="nil"/>
              <w:left w:val="nil"/>
              <w:bottom w:val="single" w:sz="4" w:space="0" w:color="auto"/>
              <w:right w:val="single" w:sz="4" w:space="0" w:color="auto"/>
            </w:tcBorders>
            <w:shd w:val="clear" w:color="auto" w:fill="auto"/>
            <w:vAlign w:val="center"/>
            <w:hideMark/>
          </w:tcPr>
          <w:p w14:paraId="5CF85AE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洗眼装置接入生活用水管道，水量水压适中（喷出高度</w:t>
            </w:r>
            <w:r w:rsidRPr="00E15485">
              <w:rPr>
                <w:rFonts w:ascii="Times New Roman" w:eastAsia="宋体" w:hAnsi="Times New Roman" w:cs="Times New Roman"/>
                <w:color w:val="000000"/>
                <w:kern w:val="0"/>
                <w:sz w:val="20"/>
                <w:szCs w:val="20"/>
              </w:rPr>
              <w:t>8-10cm</w:t>
            </w:r>
            <w:r w:rsidRPr="00E15485">
              <w:rPr>
                <w:rFonts w:ascii="楷体" w:eastAsia="楷体" w:hAnsi="楷体" w:cs="Times New Roman" w:hint="eastAsia"/>
                <w:color w:val="000000"/>
                <w:kern w:val="0"/>
                <w:sz w:val="20"/>
                <w:szCs w:val="20"/>
              </w:rPr>
              <w:t>），水流畅通平稳，经常维护并有检查记录（每月启动一次阀门，时刻保证管内流水畅通）；每周擦拭洗眼喷头</w:t>
            </w:r>
          </w:p>
        </w:tc>
        <w:tc>
          <w:tcPr>
            <w:tcW w:w="3118" w:type="dxa"/>
            <w:tcBorders>
              <w:top w:val="nil"/>
              <w:left w:val="nil"/>
              <w:bottom w:val="single" w:sz="4" w:space="0" w:color="auto"/>
              <w:right w:val="single" w:sz="4" w:space="0" w:color="auto"/>
            </w:tcBorders>
            <w:shd w:val="clear" w:color="auto" w:fill="auto"/>
            <w:vAlign w:val="center"/>
            <w:hideMark/>
          </w:tcPr>
          <w:p w14:paraId="3EC4B72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不得接消防用水；查看维护记录、无锈水脏水</w:t>
            </w:r>
          </w:p>
        </w:tc>
        <w:tc>
          <w:tcPr>
            <w:tcW w:w="709" w:type="dxa"/>
            <w:tcBorders>
              <w:top w:val="nil"/>
              <w:left w:val="nil"/>
              <w:bottom w:val="single" w:sz="4" w:space="0" w:color="auto"/>
              <w:right w:val="single" w:sz="4" w:space="0" w:color="auto"/>
            </w:tcBorders>
            <w:shd w:val="clear" w:color="auto" w:fill="auto"/>
            <w:vAlign w:val="center"/>
            <w:hideMark/>
          </w:tcPr>
          <w:p w14:paraId="1BB2F51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B7217E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FFC6DB4" w14:textId="77777777" w:rsidTr="00E15485">
        <w:trPr>
          <w:trHeight w:val="12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01AF55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6.3.1</w:t>
            </w:r>
          </w:p>
        </w:tc>
        <w:tc>
          <w:tcPr>
            <w:tcW w:w="6377" w:type="dxa"/>
            <w:tcBorders>
              <w:top w:val="nil"/>
              <w:left w:val="nil"/>
              <w:bottom w:val="single" w:sz="4" w:space="0" w:color="auto"/>
              <w:right w:val="single" w:sz="4" w:space="0" w:color="auto"/>
            </w:tcBorders>
            <w:shd w:val="clear" w:color="auto" w:fill="auto"/>
            <w:vAlign w:val="center"/>
            <w:hideMark/>
          </w:tcPr>
          <w:p w14:paraId="5544420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有需要的实验场所配备符合要求的通风系统，并定期进行维护、检修有记录；柜口面风速</w:t>
            </w:r>
            <w:r w:rsidRPr="00E15485">
              <w:rPr>
                <w:rFonts w:ascii="Times New Roman" w:eastAsia="宋体" w:hAnsi="Times New Roman" w:cs="Times New Roman"/>
                <w:color w:val="000000"/>
                <w:kern w:val="0"/>
                <w:sz w:val="20"/>
                <w:szCs w:val="20"/>
              </w:rPr>
              <w:t>0.35-0.75 m/s</w:t>
            </w:r>
            <w:r w:rsidRPr="00E15485">
              <w:rPr>
                <w:rFonts w:ascii="楷体" w:eastAsia="楷体" w:hAnsi="楷体" w:cs="Times New Roman" w:hint="eastAsia"/>
                <w:color w:val="000000"/>
                <w:kern w:val="0"/>
                <w:sz w:val="20"/>
                <w:szCs w:val="20"/>
              </w:rPr>
              <w:t>，管道风机需防腐，使用可燃气体场所应采用防爆风机；根据需要在通风橱管路上安装有毒有害气体的吸附或处理装置（如活性炭、光催化分解、水喷淋等）；屋顶风机固定无松动、无异常噪声</w:t>
            </w:r>
          </w:p>
        </w:tc>
        <w:tc>
          <w:tcPr>
            <w:tcW w:w="3118" w:type="dxa"/>
            <w:tcBorders>
              <w:top w:val="nil"/>
              <w:left w:val="nil"/>
              <w:bottom w:val="single" w:sz="4" w:space="0" w:color="auto"/>
              <w:right w:val="single" w:sz="4" w:space="0" w:color="auto"/>
            </w:tcBorders>
            <w:shd w:val="clear" w:color="auto" w:fill="auto"/>
            <w:vAlign w:val="center"/>
            <w:hideMark/>
          </w:tcPr>
          <w:p w14:paraId="36A71F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4478FA1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01EFDD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0862FDD"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2097B8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6.3.4</w:t>
            </w:r>
          </w:p>
        </w:tc>
        <w:tc>
          <w:tcPr>
            <w:tcW w:w="6377" w:type="dxa"/>
            <w:tcBorders>
              <w:top w:val="nil"/>
              <w:left w:val="nil"/>
              <w:bottom w:val="single" w:sz="4" w:space="0" w:color="auto"/>
              <w:right w:val="single" w:sz="4" w:space="0" w:color="auto"/>
            </w:tcBorders>
            <w:shd w:val="clear" w:color="auto" w:fill="auto"/>
            <w:vAlign w:val="center"/>
            <w:hideMark/>
          </w:tcPr>
          <w:p w14:paraId="00D44AC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任何可能产生高浓度有害气体而导致个人曝露、或产生可燃、可爆炸气体或蒸汽而导致积聚的实验，都应在通风橱内进行；进行实验时，避免将头伸入调节门内；不将一次性手套或较轻的塑料袋等留在通风橱内，以免堵塞排风口</w:t>
            </w:r>
          </w:p>
        </w:tc>
        <w:tc>
          <w:tcPr>
            <w:tcW w:w="3118" w:type="dxa"/>
            <w:tcBorders>
              <w:top w:val="nil"/>
              <w:left w:val="nil"/>
              <w:bottom w:val="single" w:sz="4" w:space="0" w:color="auto"/>
              <w:right w:val="single" w:sz="4" w:space="0" w:color="auto"/>
            </w:tcBorders>
            <w:shd w:val="clear" w:color="auto" w:fill="auto"/>
            <w:vAlign w:val="center"/>
            <w:hideMark/>
          </w:tcPr>
          <w:p w14:paraId="6B4657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现场查看，玻璃视窗材料应是钢化玻璃</w:t>
            </w:r>
          </w:p>
        </w:tc>
        <w:tc>
          <w:tcPr>
            <w:tcW w:w="709" w:type="dxa"/>
            <w:tcBorders>
              <w:top w:val="nil"/>
              <w:left w:val="nil"/>
              <w:bottom w:val="single" w:sz="4" w:space="0" w:color="auto"/>
              <w:right w:val="single" w:sz="4" w:space="0" w:color="auto"/>
            </w:tcBorders>
            <w:shd w:val="clear" w:color="auto" w:fill="auto"/>
            <w:vAlign w:val="center"/>
            <w:hideMark/>
          </w:tcPr>
          <w:p w14:paraId="04A1C40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E962F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46301C4" w14:textId="77777777" w:rsidTr="00E15485">
        <w:trPr>
          <w:trHeight w:val="6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6E7097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6.3.7</w:t>
            </w:r>
          </w:p>
        </w:tc>
        <w:tc>
          <w:tcPr>
            <w:tcW w:w="6377" w:type="dxa"/>
            <w:tcBorders>
              <w:top w:val="nil"/>
              <w:left w:val="nil"/>
              <w:bottom w:val="single" w:sz="4" w:space="0" w:color="auto"/>
              <w:right w:val="single" w:sz="4" w:space="0" w:color="auto"/>
            </w:tcBorders>
            <w:shd w:val="clear" w:color="auto" w:fill="auto"/>
            <w:vAlign w:val="center"/>
            <w:hideMark/>
          </w:tcPr>
          <w:p w14:paraId="08635F2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通风橱内应避免放置过多物品、器材，以免干扰空气的正常流动；通风橱内放置物品应距离调节门内侧</w:t>
            </w:r>
            <w:r w:rsidRPr="00E15485">
              <w:rPr>
                <w:rFonts w:ascii="Times New Roman" w:eastAsia="宋体" w:hAnsi="Times New Roman" w:cs="Times New Roman"/>
                <w:color w:val="000000"/>
                <w:kern w:val="0"/>
                <w:sz w:val="20"/>
                <w:szCs w:val="20"/>
              </w:rPr>
              <w:t>15cm</w:t>
            </w:r>
            <w:r w:rsidRPr="00E15485">
              <w:rPr>
                <w:rFonts w:ascii="楷体" w:eastAsia="楷体" w:hAnsi="楷体" w:cs="Times New Roman" w:hint="eastAsia"/>
                <w:color w:val="000000"/>
                <w:kern w:val="0"/>
                <w:sz w:val="20"/>
                <w:szCs w:val="20"/>
              </w:rPr>
              <w:t>左右，以免掉落</w:t>
            </w:r>
          </w:p>
        </w:tc>
        <w:tc>
          <w:tcPr>
            <w:tcW w:w="3118" w:type="dxa"/>
            <w:tcBorders>
              <w:top w:val="nil"/>
              <w:left w:val="nil"/>
              <w:bottom w:val="single" w:sz="4" w:space="0" w:color="auto"/>
              <w:right w:val="single" w:sz="4" w:space="0" w:color="auto"/>
            </w:tcBorders>
            <w:shd w:val="clear" w:color="auto" w:fill="auto"/>
            <w:vAlign w:val="center"/>
            <w:hideMark/>
          </w:tcPr>
          <w:p w14:paraId="6745CF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7C328E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A9BC1B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3BD53D3" w14:textId="77777777" w:rsidTr="00E15485">
        <w:trPr>
          <w:trHeight w:val="3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5477AD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6.3.8</w:t>
            </w:r>
          </w:p>
        </w:tc>
        <w:tc>
          <w:tcPr>
            <w:tcW w:w="6377" w:type="dxa"/>
            <w:tcBorders>
              <w:top w:val="nil"/>
              <w:left w:val="nil"/>
              <w:bottom w:val="single" w:sz="4" w:space="0" w:color="auto"/>
              <w:right w:val="single" w:sz="4" w:space="0" w:color="auto"/>
            </w:tcBorders>
            <w:shd w:val="clear" w:color="auto" w:fill="auto"/>
            <w:vAlign w:val="center"/>
            <w:hideMark/>
          </w:tcPr>
          <w:p w14:paraId="0240849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涉及易燃易爆有机试剂的通风橱内不得安装电源插座</w:t>
            </w:r>
          </w:p>
        </w:tc>
        <w:tc>
          <w:tcPr>
            <w:tcW w:w="3118" w:type="dxa"/>
            <w:tcBorders>
              <w:top w:val="nil"/>
              <w:left w:val="nil"/>
              <w:bottom w:val="single" w:sz="4" w:space="0" w:color="auto"/>
              <w:right w:val="single" w:sz="4" w:space="0" w:color="auto"/>
            </w:tcBorders>
            <w:shd w:val="clear" w:color="auto" w:fill="auto"/>
            <w:vAlign w:val="center"/>
            <w:hideMark/>
          </w:tcPr>
          <w:p w14:paraId="002C543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3FA7083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5F2EEB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6C3C49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145A1F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7</w:t>
            </w:r>
          </w:p>
        </w:tc>
        <w:tc>
          <w:tcPr>
            <w:tcW w:w="6377" w:type="dxa"/>
            <w:tcBorders>
              <w:top w:val="nil"/>
              <w:left w:val="nil"/>
              <w:bottom w:val="single" w:sz="4" w:space="0" w:color="auto"/>
              <w:right w:val="single" w:sz="4" w:space="0" w:color="auto"/>
            </w:tcBorders>
            <w:shd w:val="clear" w:color="auto" w:fill="auto"/>
            <w:vAlign w:val="center"/>
            <w:hideMark/>
          </w:tcPr>
          <w:p w14:paraId="0763522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基础安全</w:t>
            </w:r>
          </w:p>
        </w:tc>
        <w:tc>
          <w:tcPr>
            <w:tcW w:w="3118" w:type="dxa"/>
            <w:tcBorders>
              <w:top w:val="nil"/>
              <w:left w:val="nil"/>
              <w:bottom w:val="single" w:sz="4" w:space="0" w:color="auto"/>
              <w:right w:val="single" w:sz="4" w:space="0" w:color="auto"/>
            </w:tcBorders>
            <w:shd w:val="clear" w:color="auto" w:fill="auto"/>
            <w:vAlign w:val="center"/>
            <w:hideMark/>
          </w:tcPr>
          <w:p w14:paraId="0854733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D41FC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6D2F9B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197F5E7"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F58C0A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w:t>
            </w:r>
          </w:p>
        </w:tc>
        <w:tc>
          <w:tcPr>
            <w:tcW w:w="6377" w:type="dxa"/>
            <w:tcBorders>
              <w:top w:val="nil"/>
              <w:left w:val="nil"/>
              <w:bottom w:val="single" w:sz="4" w:space="0" w:color="auto"/>
              <w:right w:val="single" w:sz="4" w:space="0" w:color="auto"/>
            </w:tcBorders>
            <w:shd w:val="clear" w:color="auto" w:fill="auto"/>
            <w:vAlign w:val="center"/>
            <w:hideMark/>
          </w:tcPr>
          <w:p w14:paraId="2AE36F3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用电基础安全</w:t>
            </w:r>
          </w:p>
        </w:tc>
        <w:tc>
          <w:tcPr>
            <w:tcW w:w="3118" w:type="dxa"/>
            <w:tcBorders>
              <w:top w:val="nil"/>
              <w:left w:val="nil"/>
              <w:bottom w:val="single" w:sz="4" w:space="0" w:color="auto"/>
              <w:right w:val="single" w:sz="4" w:space="0" w:color="auto"/>
            </w:tcBorders>
            <w:shd w:val="clear" w:color="auto" w:fill="auto"/>
            <w:vAlign w:val="center"/>
            <w:hideMark/>
          </w:tcPr>
          <w:p w14:paraId="722E01F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A0F60E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B04C8C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8B35CBE"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DC176F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7.1.1</w:t>
            </w:r>
          </w:p>
        </w:tc>
        <w:tc>
          <w:tcPr>
            <w:tcW w:w="6377" w:type="dxa"/>
            <w:tcBorders>
              <w:top w:val="nil"/>
              <w:left w:val="nil"/>
              <w:bottom w:val="single" w:sz="4" w:space="0" w:color="auto"/>
              <w:right w:val="single" w:sz="4" w:space="0" w:color="auto"/>
            </w:tcBorders>
            <w:shd w:val="clear" w:color="auto" w:fill="auto"/>
            <w:vAlign w:val="center"/>
            <w:hideMark/>
          </w:tcPr>
          <w:p w14:paraId="71FD7F4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实验室电容量、插头插座与用电设备功率需匹配，不得私自改装；电源插座须固定</w:t>
            </w:r>
          </w:p>
        </w:tc>
        <w:tc>
          <w:tcPr>
            <w:tcW w:w="3118" w:type="dxa"/>
            <w:tcBorders>
              <w:top w:val="nil"/>
              <w:left w:val="nil"/>
              <w:bottom w:val="single" w:sz="4" w:space="0" w:color="auto"/>
              <w:right w:val="single" w:sz="4" w:space="0" w:color="auto"/>
            </w:tcBorders>
            <w:shd w:val="clear" w:color="auto" w:fill="auto"/>
            <w:vAlign w:val="center"/>
            <w:hideMark/>
          </w:tcPr>
          <w:p w14:paraId="2507A9D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用电功率匹配</w:t>
            </w:r>
          </w:p>
        </w:tc>
        <w:tc>
          <w:tcPr>
            <w:tcW w:w="709" w:type="dxa"/>
            <w:tcBorders>
              <w:top w:val="nil"/>
              <w:left w:val="nil"/>
              <w:bottom w:val="single" w:sz="4" w:space="0" w:color="auto"/>
              <w:right w:val="single" w:sz="4" w:space="0" w:color="auto"/>
            </w:tcBorders>
            <w:shd w:val="clear" w:color="auto" w:fill="auto"/>
            <w:vAlign w:val="center"/>
            <w:hideMark/>
          </w:tcPr>
          <w:p w14:paraId="320AA29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D0CA21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759B386"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3F9BFB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7.1.2</w:t>
            </w:r>
          </w:p>
        </w:tc>
        <w:tc>
          <w:tcPr>
            <w:tcW w:w="6377" w:type="dxa"/>
            <w:tcBorders>
              <w:top w:val="nil"/>
              <w:left w:val="nil"/>
              <w:bottom w:val="single" w:sz="4" w:space="0" w:color="auto"/>
              <w:right w:val="single" w:sz="4" w:space="0" w:color="auto"/>
            </w:tcBorders>
            <w:shd w:val="clear" w:color="auto" w:fill="auto"/>
            <w:vAlign w:val="center"/>
            <w:hideMark/>
          </w:tcPr>
          <w:p w14:paraId="3F3B948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实验室和电气设备应配备空气开关和漏电保护器，且应满足负荷和分断要求；不私自乱拉乱接电线电缆，不使用老化的线缆、花线和木质配电板；禁止多个接线板串接供电，接线板不宜直接置于地面</w:t>
            </w:r>
          </w:p>
        </w:tc>
        <w:tc>
          <w:tcPr>
            <w:tcW w:w="3118" w:type="dxa"/>
            <w:tcBorders>
              <w:top w:val="nil"/>
              <w:left w:val="nil"/>
              <w:bottom w:val="single" w:sz="4" w:space="0" w:color="auto"/>
              <w:right w:val="single" w:sz="4" w:space="0" w:color="auto"/>
            </w:tcBorders>
            <w:shd w:val="clear" w:color="auto" w:fill="auto"/>
            <w:vAlign w:val="center"/>
            <w:hideMark/>
          </w:tcPr>
          <w:p w14:paraId="6BBE1E3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799102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60D4D4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7268BCF"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748C74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7.1.5</w:t>
            </w:r>
          </w:p>
        </w:tc>
        <w:tc>
          <w:tcPr>
            <w:tcW w:w="6377" w:type="dxa"/>
            <w:tcBorders>
              <w:top w:val="nil"/>
              <w:left w:val="nil"/>
              <w:bottom w:val="single" w:sz="4" w:space="0" w:color="auto"/>
              <w:right w:val="single" w:sz="4" w:space="0" w:color="auto"/>
            </w:tcBorders>
            <w:shd w:val="clear" w:color="auto" w:fill="auto"/>
            <w:vAlign w:val="center"/>
            <w:hideMark/>
          </w:tcPr>
          <w:p w14:paraId="5E1230C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大功率仪器（包括空调等）使用专用插座（不可使用接线板），用电负荷满足要求；长期不用时，应切断电源</w:t>
            </w:r>
          </w:p>
        </w:tc>
        <w:tc>
          <w:tcPr>
            <w:tcW w:w="3118" w:type="dxa"/>
            <w:tcBorders>
              <w:top w:val="nil"/>
              <w:left w:val="nil"/>
              <w:bottom w:val="single" w:sz="4" w:space="0" w:color="auto"/>
              <w:right w:val="single" w:sz="4" w:space="0" w:color="auto"/>
            </w:tcBorders>
            <w:shd w:val="clear" w:color="auto" w:fill="auto"/>
            <w:vAlign w:val="center"/>
            <w:hideMark/>
          </w:tcPr>
          <w:p w14:paraId="7AE64CC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701BA21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F2630A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8E851CE" w14:textId="77777777" w:rsidTr="00E15485">
        <w:trPr>
          <w:trHeight w:val="3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CCE3C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7.1.6</w:t>
            </w:r>
          </w:p>
        </w:tc>
        <w:tc>
          <w:tcPr>
            <w:tcW w:w="6377" w:type="dxa"/>
            <w:tcBorders>
              <w:top w:val="nil"/>
              <w:left w:val="nil"/>
              <w:bottom w:val="single" w:sz="4" w:space="0" w:color="auto"/>
              <w:right w:val="single" w:sz="4" w:space="0" w:color="auto"/>
            </w:tcBorders>
            <w:shd w:val="clear" w:color="auto" w:fill="auto"/>
            <w:vAlign w:val="center"/>
            <w:hideMark/>
          </w:tcPr>
          <w:p w14:paraId="5EFE30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无人监管状态下，应切断充电器（宝）的充电电源</w:t>
            </w:r>
          </w:p>
        </w:tc>
        <w:tc>
          <w:tcPr>
            <w:tcW w:w="3118" w:type="dxa"/>
            <w:tcBorders>
              <w:top w:val="nil"/>
              <w:left w:val="nil"/>
              <w:bottom w:val="single" w:sz="4" w:space="0" w:color="auto"/>
              <w:right w:val="single" w:sz="4" w:space="0" w:color="auto"/>
            </w:tcBorders>
            <w:shd w:val="clear" w:color="auto" w:fill="auto"/>
            <w:vAlign w:val="center"/>
            <w:hideMark/>
          </w:tcPr>
          <w:p w14:paraId="58A01D4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有提醒标志</w:t>
            </w:r>
          </w:p>
        </w:tc>
        <w:tc>
          <w:tcPr>
            <w:tcW w:w="709" w:type="dxa"/>
            <w:tcBorders>
              <w:top w:val="nil"/>
              <w:left w:val="nil"/>
              <w:bottom w:val="single" w:sz="4" w:space="0" w:color="auto"/>
              <w:right w:val="single" w:sz="4" w:space="0" w:color="auto"/>
            </w:tcBorders>
            <w:shd w:val="clear" w:color="auto" w:fill="auto"/>
            <w:vAlign w:val="center"/>
            <w:hideMark/>
          </w:tcPr>
          <w:p w14:paraId="118FC7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3EF930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3147FEF"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39712A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7.1.7</w:t>
            </w:r>
          </w:p>
        </w:tc>
        <w:tc>
          <w:tcPr>
            <w:tcW w:w="6377" w:type="dxa"/>
            <w:tcBorders>
              <w:top w:val="nil"/>
              <w:left w:val="nil"/>
              <w:bottom w:val="single" w:sz="4" w:space="0" w:color="auto"/>
              <w:right w:val="single" w:sz="4" w:space="0" w:color="auto"/>
            </w:tcBorders>
            <w:shd w:val="clear" w:color="auto" w:fill="auto"/>
            <w:vAlign w:val="center"/>
            <w:hideMark/>
          </w:tcPr>
          <w:p w14:paraId="05B3105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电源插座不宜安装在水槽边，若确有需要，应增设防护挡板或防护罩</w:t>
            </w:r>
          </w:p>
        </w:tc>
        <w:tc>
          <w:tcPr>
            <w:tcW w:w="3118" w:type="dxa"/>
            <w:tcBorders>
              <w:top w:val="nil"/>
              <w:left w:val="nil"/>
              <w:bottom w:val="single" w:sz="4" w:space="0" w:color="auto"/>
              <w:right w:val="single" w:sz="4" w:space="0" w:color="auto"/>
            </w:tcBorders>
            <w:shd w:val="clear" w:color="auto" w:fill="auto"/>
            <w:vAlign w:val="center"/>
            <w:hideMark/>
          </w:tcPr>
          <w:p w14:paraId="4187CA7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116F8C7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F6CFC3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6381DC4"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47C9EE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7.1.8</w:t>
            </w:r>
          </w:p>
        </w:tc>
        <w:tc>
          <w:tcPr>
            <w:tcW w:w="6377" w:type="dxa"/>
            <w:tcBorders>
              <w:top w:val="nil"/>
              <w:left w:val="nil"/>
              <w:bottom w:val="single" w:sz="4" w:space="0" w:color="auto"/>
              <w:right w:val="single" w:sz="4" w:space="0" w:color="auto"/>
            </w:tcBorders>
            <w:shd w:val="clear" w:color="auto" w:fill="auto"/>
            <w:vAlign w:val="center"/>
            <w:hideMark/>
          </w:tcPr>
          <w:p w14:paraId="0BE9152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电线接头绝缘可靠，无裸露连接线，地面上的线缆应有盖板或护套</w:t>
            </w:r>
          </w:p>
        </w:tc>
        <w:tc>
          <w:tcPr>
            <w:tcW w:w="3118" w:type="dxa"/>
            <w:tcBorders>
              <w:top w:val="nil"/>
              <w:left w:val="nil"/>
              <w:bottom w:val="single" w:sz="4" w:space="0" w:color="auto"/>
              <w:right w:val="single" w:sz="4" w:space="0" w:color="auto"/>
            </w:tcBorders>
            <w:shd w:val="clear" w:color="auto" w:fill="auto"/>
            <w:vAlign w:val="center"/>
            <w:hideMark/>
          </w:tcPr>
          <w:p w14:paraId="07DC6D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2E64916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32AA63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2B02C50"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1DADD7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7.1.10</w:t>
            </w:r>
          </w:p>
        </w:tc>
        <w:tc>
          <w:tcPr>
            <w:tcW w:w="6377" w:type="dxa"/>
            <w:tcBorders>
              <w:top w:val="nil"/>
              <w:left w:val="nil"/>
              <w:bottom w:val="single" w:sz="4" w:space="0" w:color="auto"/>
              <w:right w:val="single" w:sz="4" w:space="0" w:color="auto"/>
            </w:tcBorders>
            <w:shd w:val="clear" w:color="auto" w:fill="auto"/>
            <w:vAlign w:val="center"/>
            <w:hideMark/>
          </w:tcPr>
          <w:p w14:paraId="246F026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配电柜</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箱无物品遮挡并便于操作；配电箱、开关、插座等周围无易燃易爆物品堆放</w:t>
            </w:r>
          </w:p>
        </w:tc>
        <w:tc>
          <w:tcPr>
            <w:tcW w:w="3118" w:type="dxa"/>
            <w:tcBorders>
              <w:top w:val="nil"/>
              <w:left w:val="nil"/>
              <w:bottom w:val="single" w:sz="4" w:space="0" w:color="auto"/>
              <w:right w:val="single" w:sz="4" w:space="0" w:color="auto"/>
            </w:tcBorders>
            <w:shd w:val="clear" w:color="auto" w:fill="auto"/>
            <w:vAlign w:val="center"/>
            <w:hideMark/>
          </w:tcPr>
          <w:p w14:paraId="51BC4A5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3F7DB1E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41F5FE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A8DCEB8"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BA0E6C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7.1.11</w:t>
            </w:r>
          </w:p>
        </w:tc>
        <w:tc>
          <w:tcPr>
            <w:tcW w:w="6377" w:type="dxa"/>
            <w:tcBorders>
              <w:top w:val="nil"/>
              <w:left w:val="nil"/>
              <w:bottom w:val="single" w:sz="4" w:space="0" w:color="auto"/>
              <w:right w:val="single" w:sz="4" w:space="0" w:color="auto"/>
            </w:tcBorders>
            <w:shd w:val="clear" w:color="auto" w:fill="auto"/>
            <w:vAlign w:val="center"/>
            <w:hideMark/>
          </w:tcPr>
          <w:p w14:paraId="76C1775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插座、插头、接线板为国家质量认证的合格产品，无烧焦变形、破损现象</w:t>
            </w:r>
          </w:p>
        </w:tc>
        <w:tc>
          <w:tcPr>
            <w:tcW w:w="3118" w:type="dxa"/>
            <w:tcBorders>
              <w:top w:val="nil"/>
              <w:left w:val="nil"/>
              <w:bottom w:val="single" w:sz="4" w:space="0" w:color="auto"/>
              <w:right w:val="single" w:sz="4" w:space="0" w:color="auto"/>
            </w:tcBorders>
            <w:shd w:val="clear" w:color="auto" w:fill="auto"/>
            <w:vAlign w:val="center"/>
            <w:hideMark/>
          </w:tcPr>
          <w:p w14:paraId="770B4C4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0779D80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8601EE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BF4E956"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D40440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7.1.14</w:t>
            </w:r>
          </w:p>
        </w:tc>
        <w:tc>
          <w:tcPr>
            <w:tcW w:w="6377" w:type="dxa"/>
            <w:tcBorders>
              <w:top w:val="nil"/>
              <w:left w:val="nil"/>
              <w:bottom w:val="single" w:sz="4" w:space="0" w:color="auto"/>
              <w:right w:val="single" w:sz="4" w:space="0" w:color="auto"/>
            </w:tcBorders>
            <w:shd w:val="clear" w:color="auto" w:fill="auto"/>
            <w:vAlign w:val="center"/>
            <w:hideMark/>
          </w:tcPr>
          <w:p w14:paraId="657EC2E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实验结束，切断电源</w:t>
            </w:r>
          </w:p>
        </w:tc>
        <w:tc>
          <w:tcPr>
            <w:tcW w:w="3118" w:type="dxa"/>
            <w:tcBorders>
              <w:top w:val="nil"/>
              <w:left w:val="nil"/>
              <w:bottom w:val="single" w:sz="4" w:space="0" w:color="auto"/>
              <w:right w:val="single" w:sz="4" w:space="0" w:color="auto"/>
            </w:tcBorders>
            <w:shd w:val="clear" w:color="auto" w:fill="auto"/>
            <w:vAlign w:val="center"/>
            <w:hideMark/>
          </w:tcPr>
          <w:p w14:paraId="4B088D4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2221E4A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94E4D3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9CEBB5B"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DA83E1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7.2</w:t>
            </w:r>
          </w:p>
        </w:tc>
        <w:tc>
          <w:tcPr>
            <w:tcW w:w="6377" w:type="dxa"/>
            <w:tcBorders>
              <w:top w:val="nil"/>
              <w:left w:val="nil"/>
              <w:bottom w:val="single" w:sz="4" w:space="0" w:color="auto"/>
              <w:right w:val="single" w:sz="4" w:space="0" w:color="auto"/>
            </w:tcBorders>
            <w:shd w:val="clear" w:color="auto" w:fill="auto"/>
            <w:vAlign w:val="center"/>
            <w:hideMark/>
          </w:tcPr>
          <w:p w14:paraId="5A63CF6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用水安全</w:t>
            </w:r>
          </w:p>
        </w:tc>
        <w:tc>
          <w:tcPr>
            <w:tcW w:w="3118" w:type="dxa"/>
            <w:tcBorders>
              <w:top w:val="nil"/>
              <w:left w:val="nil"/>
              <w:bottom w:val="single" w:sz="4" w:space="0" w:color="auto"/>
              <w:right w:val="single" w:sz="4" w:space="0" w:color="auto"/>
            </w:tcBorders>
            <w:shd w:val="clear" w:color="auto" w:fill="auto"/>
            <w:vAlign w:val="center"/>
            <w:hideMark/>
          </w:tcPr>
          <w:p w14:paraId="421784D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B502CA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DCF03B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3ED4CE9"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AF6624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7.2.1</w:t>
            </w:r>
          </w:p>
        </w:tc>
        <w:tc>
          <w:tcPr>
            <w:tcW w:w="6377" w:type="dxa"/>
            <w:tcBorders>
              <w:top w:val="nil"/>
              <w:left w:val="nil"/>
              <w:bottom w:val="single" w:sz="4" w:space="0" w:color="auto"/>
              <w:right w:val="single" w:sz="4" w:space="0" w:color="auto"/>
            </w:tcBorders>
            <w:shd w:val="clear" w:color="auto" w:fill="auto"/>
            <w:vAlign w:val="center"/>
            <w:hideMark/>
          </w:tcPr>
          <w:p w14:paraId="692638C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水槽、地漏及下水道畅通，水龙头、上下水管无破损</w:t>
            </w:r>
          </w:p>
        </w:tc>
        <w:tc>
          <w:tcPr>
            <w:tcW w:w="3118" w:type="dxa"/>
            <w:tcBorders>
              <w:top w:val="nil"/>
              <w:left w:val="nil"/>
              <w:bottom w:val="single" w:sz="4" w:space="0" w:color="auto"/>
              <w:right w:val="single" w:sz="4" w:space="0" w:color="auto"/>
            </w:tcBorders>
            <w:shd w:val="clear" w:color="auto" w:fill="auto"/>
            <w:vAlign w:val="center"/>
            <w:hideMark/>
          </w:tcPr>
          <w:p w14:paraId="7A5D207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61B2ED2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840403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1F0716B"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1AC5DF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7.2.2</w:t>
            </w:r>
          </w:p>
        </w:tc>
        <w:tc>
          <w:tcPr>
            <w:tcW w:w="6377" w:type="dxa"/>
            <w:tcBorders>
              <w:top w:val="nil"/>
              <w:left w:val="nil"/>
              <w:bottom w:val="single" w:sz="4" w:space="0" w:color="auto"/>
              <w:right w:val="single" w:sz="4" w:space="0" w:color="auto"/>
            </w:tcBorders>
            <w:shd w:val="clear" w:color="auto" w:fill="auto"/>
            <w:vAlign w:val="center"/>
            <w:hideMark/>
          </w:tcPr>
          <w:p w14:paraId="4C9C8B1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各类连接管无老化破损（特别是冷却冷凝系统的橡胶管接口处）</w:t>
            </w:r>
          </w:p>
        </w:tc>
        <w:tc>
          <w:tcPr>
            <w:tcW w:w="3118" w:type="dxa"/>
            <w:tcBorders>
              <w:top w:val="nil"/>
              <w:left w:val="nil"/>
              <w:bottom w:val="single" w:sz="4" w:space="0" w:color="auto"/>
              <w:right w:val="single" w:sz="4" w:space="0" w:color="auto"/>
            </w:tcBorders>
            <w:shd w:val="clear" w:color="auto" w:fill="auto"/>
            <w:vAlign w:val="center"/>
            <w:hideMark/>
          </w:tcPr>
          <w:p w14:paraId="2C91C9F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6FFD6E2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876D5A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604D0A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03BDD5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7.2.3</w:t>
            </w:r>
          </w:p>
        </w:tc>
        <w:tc>
          <w:tcPr>
            <w:tcW w:w="6377" w:type="dxa"/>
            <w:tcBorders>
              <w:top w:val="nil"/>
              <w:left w:val="nil"/>
              <w:bottom w:val="single" w:sz="4" w:space="0" w:color="auto"/>
              <w:right w:val="single" w:sz="4" w:space="0" w:color="auto"/>
            </w:tcBorders>
            <w:shd w:val="clear" w:color="auto" w:fill="auto"/>
            <w:vAlign w:val="center"/>
            <w:hideMark/>
          </w:tcPr>
          <w:p w14:paraId="43A7AA7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无自来水龙头开着时人离开的现象</w:t>
            </w:r>
          </w:p>
        </w:tc>
        <w:tc>
          <w:tcPr>
            <w:tcW w:w="3118" w:type="dxa"/>
            <w:tcBorders>
              <w:top w:val="nil"/>
              <w:left w:val="nil"/>
              <w:bottom w:val="single" w:sz="4" w:space="0" w:color="auto"/>
              <w:right w:val="single" w:sz="4" w:space="0" w:color="auto"/>
            </w:tcBorders>
            <w:shd w:val="clear" w:color="auto" w:fill="auto"/>
            <w:vAlign w:val="center"/>
            <w:hideMark/>
          </w:tcPr>
          <w:p w14:paraId="1243C9A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有提醒标志</w:t>
            </w:r>
          </w:p>
        </w:tc>
        <w:tc>
          <w:tcPr>
            <w:tcW w:w="709" w:type="dxa"/>
            <w:tcBorders>
              <w:top w:val="nil"/>
              <w:left w:val="nil"/>
              <w:bottom w:val="single" w:sz="4" w:space="0" w:color="auto"/>
              <w:right w:val="single" w:sz="4" w:space="0" w:color="auto"/>
            </w:tcBorders>
            <w:shd w:val="clear" w:color="auto" w:fill="auto"/>
            <w:vAlign w:val="center"/>
            <w:hideMark/>
          </w:tcPr>
          <w:p w14:paraId="4D9B38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6CD88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208908C"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1C4428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7.2.4</w:t>
            </w:r>
          </w:p>
        </w:tc>
        <w:tc>
          <w:tcPr>
            <w:tcW w:w="6377" w:type="dxa"/>
            <w:tcBorders>
              <w:top w:val="nil"/>
              <w:left w:val="nil"/>
              <w:bottom w:val="single" w:sz="4" w:space="0" w:color="auto"/>
              <w:right w:val="single" w:sz="4" w:space="0" w:color="auto"/>
            </w:tcBorders>
            <w:shd w:val="clear" w:color="auto" w:fill="auto"/>
            <w:vAlign w:val="center"/>
            <w:hideMark/>
          </w:tcPr>
          <w:p w14:paraId="0139C61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实验技术人员清楚所在楼层及实验室的各级水管总阀位置</w:t>
            </w:r>
            <w:r w:rsidRPr="00E15485">
              <w:rPr>
                <w:rFonts w:ascii="Times New Roman" w:eastAsia="宋体" w:hAnsi="Times New Roman" w:cs="Times New Roman"/>
                <w:color w:val="000000"/>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2070E99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询问实验人员</w:t>
            </w:r>
          </w:p>
        </w:tc>
        <w:tc>
          <w:tcPr>
            <w:tcW w:w="709" w:type="dxa"/>
            <w:tcBorders>
              <w:top w:val="nil"/>
              <w:left w:val="nil"/>
              <w:bottom w:val="single" w:sz="4" w:space="0" w:color="auto"/>
              <w:right w:val="single" w:sz="4" w:space="0" w:color="auto"/>
            </w:tcBorders>
            <w:shd w:val="clear" w:color="auto" w:fill="auto"/>
            <w:vAlign w:val="center"/>
            <w:hideMark/>
          </w:tcPr>
          <w:p w14:paraId="26BD6CF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0B214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0C35DFE"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D9E34A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7.3</w:t>
            </w:r>
          </w:p>
        </w:tc>
        <w:tc>
          <w:tcPr>
            <w:tcW w:w="6377" w:type="dxa"/>
            <w:tcBorders>
              <w:top w:val="nil"/>
              <w:left w:val="nil"/>
              <w:bottom w:val="single" w:sz="4" w:space="0" w:color="auto"/>
              <w:right w:val="single" w:sz="4" w:space="0" w:color="auto"/>
            </w:tcBorders>
            <w:shd w:val="clear" w:color="auto" w:fill="auto"/>
            <w:vAlign w:val="center"/>
            <w:hideMark/>
          </w:tcPr>
          <w:p w14:paraId="3956FD2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个人防护</w:t>
            </w:r>
          </w:p>
        </w:tc>
        <w:tc>
          <w:tcPr>
            <w:tcW w:w="3118" w:type="dxa"/>
            <w:tcBorders>
              <w:top w:val="nil"/>
              <w:left w:val="nil"/>
              <w:bottom w:val="single" w:sz="4" w:space="0" w:color="auto"/>
              <w:right w:val="single" w:sz="4" w:space="0" w:color="auto"/>
            </w:tcBorders>
            <w:shd w:val="clear" w:color="auto" w:fill="auto"/>
            <w:vAlign w:val="center"/>
            <w:hideMark/>
          </w:tcPr>
          <w:p w14:paraId="593A9F3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8FA662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92DE55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710C6A5"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1F9C5F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7.3.1</w:t>
            </w:r>
          </w:p>
        </w:tc>
        <w:tc>
          <w:tcPr>
            <w:tcW w:w="6377" w:type="dxa"/>
            <w:tcBorders>
              <w:top w:val="nil"/>
              <w:left w:val="nil"/>
              <w:bottom w:val="single" w:sz="4" w:space="0" w:color="auto"/>
              <w:right w:val="single" w:sz="4" w:space="0" w:color="auto"/>
            </w:tcBorders>
            <w:shd w:val="clear" w:color="auto" w:fill="auto"/>
            <w:vAlign w:val="center"/>
            <w:hideMark/>
          </w:tcPr>
          <w:p w14:paraId="362D90B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凡进入实验室人员需穿着质地合适的实验服、防护服</w:t>
            </w:r>
          </w:p>
        </w:tc>
        <w:tc>
          <w:tcPr>
            <w:tcW w:w="3118" w:type="dxa"/>
            <w:tcBorders>
              <w:top w:val="nil"/>
              <w:left w:val="nil"/>
              <w:bottom w:val="single" w:sz="4" w:space="0" w:color="auto"/>
              <w:right w:val="single" w:sz="4" w:space="0" w:color="auto"/>
            </w:tcBorders>
            <w:shd w:val="clear" w:color="auto" w:fill="auto"/>
            <w:vAlign w:val="center"/>
            <w:hideMark/>
          </w:tcPr>
          <w:p w14:paraId="0D14B3F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查看发放登记纪录</w:t>
            </w:r>
          </w:p>
        </w:tc>
        <w:tc>
          <w:tcPr>
            <w:tcW w:w="709" w:type="dxa"/>
            <w:tcBorders>
              <w:top w:val="nil"/>
              <w:left w:val="nil"/>
              <w:bottom w:val="single" w:sz="4" w:space="0" w:color="auto"/>
              <w:right w:val="single" w:sz="4" w:space="0" w:color="auto"/>
            </w:tcBorders>
            <w:shd w:val="clear" w:color="auto" w:fill="auto"/>
            <w:vAlign w:val="center"/>
            <w:hideMark/>
          </w:tcPr>
          <w:p w14:paraId="6E48C02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800858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5D01F4C"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9A17FF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7.3.2</w:t>
            </w:r>
          </w:p>
        </w:tc>
        <w:tc>
          <w:tcPr>
            <w:tcW w:w="6377" w:type="dxa"/>
            <w:tcBorders>
              <w:top w:val="nil"/>
              <w:left w:val="nil"/>
              <w:bottom w:val="single" w:sz="4" w:space="0" w:color="auto"/>
              <w:right w:val="single" w:sz="4" w:space="0" w:color="auto"/>
            </w:tcBorders>
            <w:shd w:val="clear" w:color="auto" w:fill="auto"/>
            <w:vAlign w:val="center"/>
            <w:hideMark/>
          </w:tcPr>
          <w:p w14:paraId="73B7AA6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按需要佩戴防护眼镜（如进行化学实验、有危险的机械操作等），进行化学、生物安全和高温实验时，不得佩戴隐形眼镜</w:t>
            </w:r>
          </w:p>
        </w:tc>
        <w:tc>
          <w:tcPr>
            <w:tcW w:w="3118" w:type="dxa"/>
            <w:tcBorders>
              <w:top w:val="nil"/>
              <w:left w:val="nil"/>
              <w:bottom w:val="single" w:sz="4" w:space="0" w:color="auto"/>
              <w:right w:val="single" w:sz="4" w:space="0" w:color="auto"/>
            </w:tcBorders>
            <w:shd w:val="clear" w:color="auto" w:fill="auto"/>
            <w:vAlign w:val="center"/>
            <w:hideMark/>
          </w:tcPr>
          <w:p w14:paraId="68122D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查看发放纪录、并询问</w:t>
            </w:r>
          </w:p>
        </w:tc>
        <w:tc>
          <w:tcPr>
            <w:tcW w:w="709" w:type="dxa"/>
            <w:tcBorders>
              <w:top w:val="nil"/>
              <w:left w:val="nil"/>
              <w:bottom w:val="single" w:sz="4" w:space="0" w:color="auto"/>
              <w:right w:val="single" w:sz="4" w:space="0" w:color="auto"/>
            </w:tcBorders>
            <w:shd w:val="clear" w:color="auto" w:fill="auto"/>
            <w:vAlign w:val="center"/>
            <w:hideMark/>
          </w:tcPr>
          <w:p w14:paraId="1C697FB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65569F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C4B83A4" w14:textId="77777777" w:rsidTr="00E15485">
        <w:trPr>
          <w:trHeight w:val="6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C4D814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7.3.5</w:t>
            </w:r>
          </w:p>
        </w:tc>
        <w:tc>
          <w:tcPr>
            <w:tcW w:w="6377" w:type="dxa"/>
            <w:tcBorders>
              <w:top w:val="nil"/>
              <w:left w:val="nil"/>
              <w:bottom w:val="single" w:sz="4" w:space="0" w:color="auto"/>
              <w:right w:val="single" w:sz="4" w:space="0" w:color="auto"/>
            </w:tcBorders>
            <w:shd w:val="clear" w:color="auto" w:fill="auto"/>
            <w:vAlign w:val="center"/>
            <w:hideMark/>
          </w:tcPr>
          <w:p w14:paraId="44652C0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按需要佩戴防护手套（涉及不同的有害化学物质、病原微生物、高温和低温等），并正确选择不同种类和材质的手套</w:t>
            </w:r>
          </w:p>
        </w:tc>
        <w:tc>
          <w:tcPr>
            <w:tcW w:w="3118" w:type="dxa"/>
            <w:tcBorders>
              <w:top w:val="nil"/>
              <w:left w:val="nil"/>
              <w:bottom w:val="single" w:sz="4" w:space="0" w:color="auto"/>
              <w:right w:val="single" w:sz="4" w:space="0" w:color="auto"/>
            </w:tcBorders>
            <w:shd w:val="clear" w:color="auto" w:fill="auto"/>
            <w:vAlign w:val="center"/>
            <w:hideMark/>
          </w:tcPr>
          <w:p w14:paraId="7856DB0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现场查看、询问</w:t>
            </w:r>
          </w:p>
        </w:tc>
        <w:tc>
          <w:tcPr>
            <w:tcW w:w="709" w:type="dxa"/>
            <w:tcBorders>
              <w:top w:val="nil"/>
              <w:left w:val="nil"/>
              <w:bottom w:val="single" w:sz="4" w:space="0" w:color="auto"/>
              <w:right w:val="single" w:sz="4" w:space="0" w:color="auto"/>
            </w:tcBorders>
            <w:shd w:val="clear" w:color="auto" w:fill="auto"/>
            <w:vAlign w:val="center"/>
            <w:hideMark/>
          </w:tcPr>
          <w:p w14:paraId="371DE7F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1581C8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C73EF83"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8061C8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7.3.6</w:t>
            </w:r>
          </w:p>
        </w:tc>
        <w:tc>
          <w:tcPr>
            <w:tcW w:w="6377" w:type="dxa"/>
            <w:tcBorders>
              <w:top w:val="nil"/>
              <w:left w:val="nil"/>
              <w:bottom w:val="nil"/>
              <w:right w:val="single" w:sz="4" w:space="0" w:color="auto"/>
            </w:tcBorders>
            <w:shd w:val="clear" w:color="auto" w:fill="auto"/>
            <w:vAlign w:val="center"/>
            <w:hideMark/>
          </w:tcPr>
          <w:p w14:paraId="1D81E4F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在特殊的实验室配备和使用呼吸器或面罩（如有挥发性毒物、溅射危险等），并正确选择种类；呼吸器或面罩在有效期内，不用时须密封放置</w:t>
            </w:r>
          </w:p>
        </w:tc>
        <w:tc>
          <w:tcPr>
            <w:tcW w:w="3118" w:type="dxa"/>
            <w:tcBorders>
              <w:top w:val="nil"/>
              <w:left w:val="nil"/>
              <w:bottom w:val="nil"/>
              <w:right w:val="single" w:sz="4" w:space="0" w:color="auto"/>
            </w:tcBorders>
            <w:shd w:val="clear" w:color="auto" w:fill="auto"/>
            <w:vAlign w:val="center"/>
            <w:hideMark/>
          </w:tcPr>
          <w:p w14:paraId="1B3A14A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现场查看、询问</w:t>
            </w:r>
          </w:p>
        </w:tc>
        <w:tc>
          <w:tcPr>
            <w:tcW w:w="709" w:type="dxa"/>
            <w:tcBorders>
              <w:top w:val="nil"/>
              <w:left w:val="nil"/>
              <w:bottom w:val="nil"/>
              <w:right w:val="single" w:sz="4" w:space="0" w:color="auto"/>
            </w:tcBorders>
            <w:shd w:val="clear" w:color="auto" w:fill="auto"/>
            <w:vAlign w:val="center"/>
            <w:hideMark/>
          </w:tcPr>
          <w:p w14:paraId="1E3614B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nil"/>
              <w:right w:val="single" w:sz="4" w:space="0" w:color="auto"/>
            </w:tcBorders>
            <w:shd w:val="clear" w:color="auto" w:fill="auto"/>
            <w:vAlign w:val="center"/>
            <w:hideMark/>
          </w:tcPr>
          <w:p w14:paraId="1BC695F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88CA575"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6B832B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7.3.7</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137E137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防化服等个人防护器具分散存放在安全场所，并有明显标识，紧急情况下便于取用</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6BE4BB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查看标识</w:t>
            </w:r>
            <w:r w:rsidRPr="00E15485">
              <w:rPr>
                <w:rFonts w:ascii="Times New Roman" w:eastAsia="宋体" w:hAnsi="Times New Roman" w:cs="Times New Roman"/>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6AC8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4A351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5496BEF" w14:textId="77777777" w:rsidTr="00E15485">
        <w:trPr>
          <w:trHeight w:val="33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6B457D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7.3.8</w:t>
            </w:r>
          </w:p>
        </w:tc>
        <w:tc>
          <w:tcPr>
            <w:tcW w:w="6377" w:type="dxa"/>
            <w:tcBorders>
              <w:top w:val="nil"/>
              <w:left w:val="nil"/>
              <w:bottom w:val="single" w:sz="4" w:space="0" w:color="auto"/>
              <w:right w:val="single" w:sz="4" w:space="0" w:color="auto"/>
            </w:tcBorders>
            <w:shd w:val="clear" w:color="auto" w:fill="auto"/>
            <w:vAlign w:val="center"/>
            <w:hideMark/>
          </w:tcPr>
          <w:p w14:paraId="4F9AA0E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各类个人防护器具的使用有培训及定期检查维护记录</w:t>
            </w:r>
          </w:p>
        </w:tc>
        <w:tc>
          <w:tcPr>
            <w:tcW w:w="3118" w:type="dxa"/>
            <w:tcBorders>
              <w:top w:val="nil"/>
              <w:left w:val="nil"/>
              <w:bottom w:val="single" w:sz="4" w:space="0" w:color="auto"/>
              <w:right w:val="single" w:sz="4" w:space="0" w:color="auto"/>
            </w:tcBorders>
            <w:shd w:val="clear" w:color="auto" w:fill="auto"/>
            <w:vAlign w:val="center"/>
            <w:hideMark/>
          </w:tcPr>
          <w:p w14:paraId="7A1AC6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检查培训及维护记录</w:t>
            </w:r>
          </w:p>
        </w:tc>
        <w:tc>
          <w:tcPr>
            <w:tcW w:w="709" w:type="dxa"/>
            <w:tcBorders>
              <w:top w:val="nil"/>
              <w:left w:val="nil"/>
              <w:bottom w:val="single" w:sz="4" w:space="0" w:color="auto"/>
              <w:right w:val="single" w:sz="4" w:space="0" w:color="auto"/>
            </w:tcBorders>
            <w:shd w:val="clear" w:color="auto" w:fill="auto"/>
            <w:vAlign w:val="center"/>
            <w:hideMark/>
          </w:tcPr>
          <w:p w14:paraId="703A687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BC73BA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3F964FF"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CBE94F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w:t>
            </w:r>
          </w:p>
        </w:tc>
        <w:tc>
          <w:tcPr>
            <w:tcW w:w="6377" w:type="dxa"/>
            <w:tcBorders>
              <w:top w:val="nil"/>
              <w:left w:val="nil"/>
              <w:bottom w:val="single" w:sz="4" w:space="0" w:color="auto"/>
              <w:right w:val="nil"/>
            </w:tcBorders>
            <w:shd w:val="clear" w:color="auto" w:fill="auto"/>
            <w:vAlign w:val="center"/>
            <w:hideMark/>
          </w:tcPr>
          <w:p w14:paraId="56661D0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其它</w:t>
            </w:r>
          </w:p>
        </w:tc>
        <w:tc>
          <w:tcPr>
            <w:tcW w:w="3118" w:type="dxa"/>
            <w:tcBorders>
              <w:top w:val="nil"/>
              <w:left w:val="nil"/>
              <w:bottom w:val="single" w:sz="4" w:space="0" w:color="auto"/>
              <w:right w:val="nil"/>
            </w:tcBorders>
            <w:shd w:val="clear" w:color="auto" w:fill="auto"/>
            <w:vAlign w:val="center"/>
            <w:hideMark/>
          </w:tcPr>
          <w:p w14:paraId="26755A9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7F20DE5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AFDC19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6F39700B"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1A476F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7.4.1</w:t>
            </w:r>
          </w:p>
        </w:tc>
        <w:tc>
          <w:tcPr>
            <w:tcW w:w="6377" w:type="dxa"/>
            <w:tcBorders>
              <w:top w:val="nil"/>
              <w:left w:val="nil"/>
              <w:bottom w:val="single" w:sz="4" w:space="0" w:color="auto"/>
              <w:right w:val="single" w:sz="4" w:space="0" w:color="auto"/>
            </w:tcBorders>
            <w:shd w:val="clear" w:color="auto" w:fill="auto"/>
            <w:vAlign w:val="center"/>
            <w:hideMark/>
          </w:tcPr>
          <w:p w14:paraId="4D756E0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危险性实验（如高温、高压、高速运转等）时必须有两人在场</w:t>
            </w:r>
          </w:p>
        </w:tc>
        <w:tc>
          <w:tcPr>
            <w:tcW w:w="3118" w:type="dxa"/>
            <w:tcBorders>
              <w:top w:val="nil"/>
              <w:left w:val="nil"/>
              <w:bottom w:val="single" w:sz="4" w:space="0" w:color="auto"/>
              <w:right w:val="single" w:sz="4" w:space="0" w:color="auto"/>
            </w:tcBorders>
            <w:shd w:val="clear" w:color="auto" w:fill="auto"/>
            <w:vAlign w:val="center"/>
            <w:hideMark/>
          </w:tcPr>
          <w:p w14:paraId="2D0BADB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查看实验纪录</w:t>
            </w:r>
          </w:p>
        </w:tc>
        <w:tc>
          <w:tcPr>
            <w:tcW w:w="709" w:type="dxa"/>
            <w:tcBorders>
              <w:top w:val="nil"/>
              <w:left w:val="nil"/>
              <w:bottom w:val="single" w:sz="4" w:space="0" w:color="auto"/>
              <w:right w:val="single" w:sz="4" w:space="0" w:color="auto"/>
            </w:tcBorders>
            <w:shd w:val="clear" w:color="auto" w:fill="auto"/>
            <w:vAlign w:val="center"/>
            <w:hideMark/>
          </w:tcPr>
          <w:p w14:paraId="3414C3F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BADA25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682A059" w14:textId="77777777" w:rsidTr="00E15485">
        <w:trPr>
          <w:trHeight w:val="4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98C35A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7.4.2</w:t>
            </w:r>
          </w:p>
        </w:tc>
        <w:tc>
          <w:tcPr>
            <w:tcW w:w="6377" w:type="dxa"/>
            <w:tcBorders>
              <w:top w:val="nil"/>
              <w:left w:val="nil"/>
              <w:bottom w:val="single" w:sz="4" w:space="0" w:color="auto"/>
              <w:right w:val="single" w:sz="4" w:space="0" w:color="auto"/>
            </w:tcBorders>
            <w:shd w:val="clear" w:color="auto" w:fill="auto"/>
            <w:vAlign w:val="center"/>
            <w:hideMark/>
          </w:tcPr>
          <w:p w14:paraId="62F42C6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实验时不能脱岗，通宵实验须两人在场并有事先审批制度</w:t>
            </w:r>
          </w:p>
        </w:tc>
        <w:tc>
          <w:tcPr>
            <w:tcW w:w="3118" w:type="dxa"/>
            <w:tcBorders>
              <w:top w:val="nil"/>
              <w:left w:val="nil"/>
              <w:bottom w:val="single" w:sz="4" w:space="0" w:color="auto"/>
              <w:right w:val="single" w:sz="4" w:space="0" w:color="auto"/>
            </w:tcBorders>
            <w:shd w:val="clear" w:color="auto" w:fill="auto"/>
            <w:vAlign w:val="center"/>
            <w:hideMark/>
          </w:tcPr>
          <w:p w14:paraId="4C583D3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检查审批制度及记录</w:t>
            </w:r>
          </w:p>
        </w:tc>
        <w:tc>
          <w:tcPr>
            <w:tcW w:w="709" w:type="dxa"/>
            <w:tcBorders>
              <w:top w:val="nil"/>
              <w:left w:val="nil"/>
              <w:bottom w:val="single" w:sz="4" w:space="0" w:color="auto"/>
              <w:right w:val="single" w:sz="4" w:space="0" w:color="auto"/>
            </w:tcBorders>
            <w:shd w:val="clear" w:color="auto" w:fill="auto"/>
            <w:vAlign w:val="center"/>
            <w:hideMark/>
          </w:tcPr>
          <w:p w14:paraId="7032347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114656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4F86ACE" w14:textId="77777777" w:rsidTr="00E15485">
        <w:trPr>
          <w:trHeight w:val="70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C4E22D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7.4.3</w:t>
            </w:r>
          </w:p>
        </w:tc>
        <w:tc>
          <w:tcPr>
            <w:tcW w:w="6377" w:type="dxa"/>
            <w:tcBorders>
              <w:top w:val="nil"/>
              <w:left w:val="nil"/>
              <w:bottom w:val="single" w:sz="4" w:space="0" w:color="auto"/>
              <w:right w:val="single" w:sz="4" w:space="0" w:color="auto"/>
            </w:tcBorders>
            <w:shd w:val="clear" w:color="auto" w:fill="auto"/>
            <w:vAlign w:val="center"/>
            <w:hideMark/>
          </w:tcPr>
          <w:p w14:paraId="4C9B67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穿着化学、生物类实验服或带实验手套，不得随意出入非实验区（如会议室、办公室、休息室、餐厅、电梯等）</w:t>
            </w:r>
          </w:p>
        </w:tc>
        <w:tc>
          <w:tcPr>
            <w:tcW w:w="3118" w:type="dxa"/>
            <w:tcBorders>
              <w:top w:val="nil"/>
              <w:left w:val="nil"/>
              <w:bottom w:val="single" w:sz="4" w:space="0" w:color="auto"/>
              <w:right w:val="single" w:sz="4" w:space="0" w:color="auto"/>
            </w:tcBorders>
            <w:shd w:val="clear" w:color="auto" w:fill="auto"/>
            <w:vAlign w:val="center"/>
            <w:hideMark/>
          </w:tcPr>
          <w:p w14:paraId="00EDBB9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现场查看</w:t>
            </w:r>
          </w:p>
        </w:tc>
        <w:tc>
          <w:tcPr>
            <w:tcW w:w="709" w:type="dxa"/>
            <w:tcBorders>
              <w:top w:val="nil"/>
              <w:left w:val="nil"/>
              <w:bottom w:val="single" w:sz="4" w:space="0" w:color="auto"/>
              <w:right w:val="single" w:sz="4" w:space="0" w:color="auto"/>
            </w:tcBorders>
            <w:shd w:val="clear" w:color="auto" w:fill="auto"/>
            <w:vAlign w:val="center"/>
            <w:hideMark/>
          </w:tcPr>
          <w:p w14:paraId="3B41A1C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FE87C6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A087FF8" w14:textId="77777777" w:rsidTr="00E15485">
        <w:trPr>
          <w:trHeight w:val="45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9264B4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7.4.4</w:t>
            </w:r>
          </w:p>
        </w:tc>
        <w:tc>
          <w:tcPr>
            <w:tcW w:w="6377" w:type="dxa"/>
            <w:tcBorders>
              <w:top w:val="nil"/>
              <w:left w:val="nil"/>
              <w:bottom w:val="single" w:sz="4" w:space="0" w:color="auto"/>
              <w:right w:val="single" w:sz="4" w:space="0" w:color="auto"/>
            </w:tcBorders>
            <w:shd w:val="clear" w:color="auto" w:fill="auto"/>
            <w:vAlign w:val="center"/>
            <w:hideMark/>
          </w:tcPr>
          <w:p w14:paraId="4D23F3E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实验结束后物品归位，保持桌面整洁</w:t>
            </w:r>
          </w:p>
        </w:tc>
        <w:tc>
          <w:tcPr>
            <w:tcW w:w="3118" w:type="dxa"/>
            <w:tcBorders>
              <w:top w:val="nil"/>
              <w:left w:val="nil"/>
              <w:bottom w:val="single" w:sz="4" w:space="0" w:color="auto"/>
              <w:right w:val="single" w:sz="4" w:space="0" w:color="auto"/>
            </w:tcBorders>
            <w:shd w:val="clear" w:color="auto" w:fill="auto"/>
            <w:vAlign w:val="center"/>
            <w:hideMark/>
          </w:tcPr>
          <w:p w14:paraId="77500B6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查看实验台面是否整洁</w:t>
            </w:r>
          </w:p>
        </w:tc>
        <w:tc>
          <w:tcPr>
            <w:tcW w:w="709" w:type="dxa"/>
            <w:tcBorders>
              <w:top w:val="nil"/>
              <w:left w:val="nil"/>
              <w:bottom w:val="single" w:sz="4" w:space="0" w:color="auto"/>
              <w:right w:val="single" w:sz="4" w:space="0" w:color="auto"/>
            </w:tcBorders>
            <w:shd w:val="clear" w:color="auto" w:fill="auto"/>
            <w:vAlign w:val="center"/>
            <w:hideMark/>
          </w:tcPr>
          <w:p w14:paraId="54D15FC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F534EF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7DCEF41" w14:textId="77777777" w:rsidTr="00E15485">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3220FD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7.4.6</w:t>
            </w:r>
          </w:p>
        </w:tc>
        <w:tc>
          <w:tcPr>
            <w:tcW w:w="6377" w:type="dxa"/>
            <w:tcBorders>
              <w:top w:val="nil"/>
              <w:left w:val="nil"/>
              <w:bottom w:val="single" w:sz="4" w:space="0" w:color="auto"/>
              <w:right w:val="single" w:sz="4" w:space="0" w:color="auto"/>
            </w:tcBorders>
            <w:shd w:val="clear" w:color="auto" w:fill="auto"/>
            <w:vAlign w:val="center"/>
            <w:hideMark/>
          </w:tcPr>
          <w:p w14:paraId="7CC7185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实验记录规范、清晰</w:t>
            </w:r>
          </w:p>
        </w:tc>
        <w:tc>
          <w:tcPr>
            <w:tcW w:w="3118" w:type="dxa"/>
            <w:tcBorders>
              <w:top w:val="nil"/>
              <w:left w:val="nil"/>
              <w:bottom w:val="single" w:sz="4" w:space="0" w:color="auto"/>
              <w:right w:val="single" w:sz="4" w:space="0" w:color="auto"/>
            </w:tcBorders>
            <w:shd w:val="clear" w:color="auto" w:fill="auto"/>
            <w:vAlign w:val="center"/>
            <w:hideMark/>
          </w:tcPr>
          <w:p w14:paraId="7CFD2B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华文楷体" w:eastAsia="华文楷体" w:hAnsi="华文楷体" w:cs="Times New Roman" w:hint="eastAsia"/>
                <w:color w:val="000000"/>
                <w:kern w:val="0"/>
                <w:sz w:val="20"/>
                <w:szCs w:val="20"/>
              </w:rPr>
              <w:t>检查实验记录</w:t>
            </w:r>
          </w:p>
        </w:tc>
        <w:tc>
          <w:tcPr>
            <w:tcW w:w="709" w:type="dxa"/>
            <w:tcBorders>
              <w:top w:val="nil"/>
              <w:left w:val="nil"/>
              <w:bottom w:val="single" w:sz="4" w:space="0" w:color="auto"/>
              <w:right w:val="single" w:sz="4" w:space="0" w:color="auto"/>
            </w:tcBorders>
            <w:shd w:val="clear" w:color="auto" w:fill="auto"/>
            <w:vAlign w:val="center"/>
            <w:hideMark/>
          </w:tcPr>
          <w:p w14:paraId="1774F7A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D4CD6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76B1CBC"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1D33EF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w:t>
            </w:r>
          </w:p>
        </w:tc>
        <w:tc>
          <w:tcPr>
            <w:tcW w:w="6377" w:type="dxa"/>
            <w:tcBorders>
              <w:top w:val="nil"/>
              <w:left w:val="nil"/>
              <w:bottom w:val="single" w:sz="4" w:space="0" w:color="auto"/>
              <w:right w:val="single" w:sz="4" w:space="0" w:color="auto"/>
            </w:tcBorders>
            <w:shd w:val="clear" w:color="auto" w:fill="auto"/>
            <w:vAlign w:val="center"/>
            <w:hideMark/>
          </w:tcPr>
          <w:p w14:paraId="602480D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化学安全</w:t>
            </w:r>
          </w:p>
        </w:tc>
        <w:tc>
          <w:tcPr>
            <w:tcW w:w="3118" w:type="dxa"/>
            <w:tcBorders>
              <w:top w:val="nil"/>
              <w:left w:val="nil"/>
              <w:bottom w:val="single" w:sz="4" w:space="0" w:color="auto"/>
              <w:right w:val="single" w:sz="4" w:space="0" w:color="auto"/>
            </w:tcBorders>
            <w:shd w:val="clear" w:color="auto" w:fill="auto"/>
            <w:vAlign w:val="center"/>
            <w:hideMark/>
          </w:tcPr>
          <w:p w14:paraId="736EDD5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F2F3A4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1DAF16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F081641"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33A33D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8.1</w:t>
            </w:r>
          </w:p>
        </w:tc>
        <w:tc>
          <w:tcPr>
            <w:tcW w:w="6377" w:type="dxa"/>
            <w:tcBorders>
              <w:top w:val="nil"/>
              <w:left w:val="nil"/>
              <w:bottom w:val="single" w:sz="4" w:space="0" w:color="auto"/>
              <w:right w:val="single" w:sz="4" w:space="0" w:color="auto"/>
            </w:tcBorders>
            <w:shd w:val="clear" w:color="auto" w:fill="auto"/>
            <w:vAlign w:val="center"/>
            <w:hideMark/>
          </w:tcPr>
          <w:p w14:paraId="2AE4576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危险化学品采购、验收、发放</w:t>
            </w:r>
          </w:p>
        </w:tc>
        <w:tc>
          <w:tcPr>
            <w:tcW w:w="3118" w:type="dxa"/>
            <w:tcBorders>
              <w:top w:val="nil"/>
              <w:left w:val="nil"/>
              <w:bottom w:val="single" w:sz="4" w:space="0" w:color="auto"/>
              <w:right w:val="single" w:sz="4" w:space="0" w:color="auto"/>
            </w:tcBorders>
            <w:shd w:val="clear" w:color="auto" w:fill="auto"/>
            <w:vAlign w:val="center"/>
            <w:hideMark/>
          </w:tcPr>
          <w:p w14:paraId="14FA44D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2FC2F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356ABC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0BB889B6"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44AA13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8.1.1</w:t>
            </w:r>
          </w:p>
        </w:tc>
        <w:tc>
          <w:tcPr>
            <w:tcW w:w="6377" w:type="dxa"/>
            <w:tcBorders>
              <w:top w:val="nil"/>
              <w:left w:val="nil"/>
              <w:bottom w:val="single" w:sz="4" w:space="0" w:color="auto"/>
              <w:right w:val="single" w:sz="4" w:space="0" w:color="auto"/>
            </w:tcBorders>
            <w:shd w:val="clear" w:color="auto" w:fill="auto"/>
            <w:vAlign w:val="center"/>
            <w:hideMark/>
          </w:tcPr>
          <w:p w14:paraId="3E17A08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一般危险化学品要向具有危化品生产经营许可资质的单位购买</w:t>
            </w:r>
          </w:p>
        </w:tc>
        <w:tc>
          <w:tcPr>
            <w:tcW w:w="3118" w:type="dxa"/>
            <w:tcBorders>
              <w:top w:val="nil"/>
              <w:left w:val="nil"/>
              <w:bottom w:val="single" w:sz="4" w:space="0" w:color="auto"/>
              <w:right w:val="single" w:sz="4" w:space="0" w:color="auto"/>
            </w:tcBorders>
            <w:shd w:val="clear" w:color="auto" w:fill="auto"/>
            <w:vAlign w:val="center"/>
            <w:hideMark/>
          </w:tcPr>
          <w:p w14:paraId="2B7579C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查看相关供应商的行政许可资质证书复印件；</w:t>
            </w:r>
          </w:p>
        </w:tc>
        <w:tc>
          <w:tcPr>
            <w:tcW w:w="709" w:type="dxa"/>
            <w:tcBorders>
              <w:top w:val="nil"/>
              <w:left w:val="nil"/>
              <w:bottom w:val="single" w:sz="4" w:space="0" w:color="auto"/>
              <w:right w:val="single" w:sz="4" w:space="0" w:color="auto"/>
            </w:tcBorders>
            <w:shd w:val="clear" w:color="auto" w:fill="auto"/>
            <w:vAlign w:val="center"/>
            <w:hideMark/>
          </w:tcPr>
          <w:p w14:paraId="54CDF6B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C7E13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CF32AD5"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187B8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8.1.2</w:t>
            </w:r>
          </w:p>
        </w:tc>
        <w:tc>
          <w:tcPr>
            <w:tcW w:w="6377" w:type="dxa"/>
            <w:tcBorders>
              <w:top w:val="nil"/>
              <w:left w:val="nil"/>
              <w:bottom w:val="single" w:sz="4" w:space="0" w:color="auto"/>
              <w:right w:val="single" w:sz="4" w:space="0" w:color="auto"/>
            </w:tcBorders>
            <w:shd w:val="clear" w:color="auto" w:fill="auto"/>
            <w:vAlign w:val="center"/>
            <w:hideMark/>
          </w:tcPr>
          <w:p w14:paraId="0ECD28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剧毒品、易制毒品、易制爆品、爆炸品购买前须经学校审批，报公安部门批准或备案后，向具有经营许可资质的单位购买。校职能部门保留资料、建立档案。不得私自从外单位获取管控化学品</w:t>
            </w:r>
          </w:p>
        </w:tc>
        <w:tc>
          <w:tcPr>
            <w:tcW w:w="3118" w:type="dxa"/>
            <w:tcBorders>
              <w:top w:val="nil"/>
              <w:left w:val="nil"/>
              <w:bottom w:val="single" w:sz="4" w:space="0" w:color="auto"/>
              <w:right w:val="single" w:sz="4" w:space="0" w:color="auto"/>
            </w:tcBorders>
            <w:shd w:val="clear" w:color="auto" w:fill="auto"/>
            <w:vAlign w:val="center"/>
            <w:hideMark/>
          </w:tcPr>
          <w:p w14:paraId="6F9FFA8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查看向上级主管部门的报批记录和学校审批记录；</w:t>
            </w:r>
          </w:p>
        </w:tc>
        <w:tc>
          <w:tcPr>
            <w:tcW w:w="709" w:type="dxa"/>
            <w:tcBorders>
              <w:top w:val="nil"/>
              <w:left w:val="nil"/>
              <w:bottom w:val="single" w:sz="4" w:space="0" w:color="auto"/>
              <w:right w:val="single" w:sz="4" w:space="0" w:color="auto"/>
            </w:tcBorders>
            <w:shd w:val="clear" w:color="auto" w:fill="auto"/>
            <w:vAlign w:val="center"/>
            <w:hideMark/>
          </w:tcPr>
          <w:p w14:paraId="675AE5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51620C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1846D1A"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7BF19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8.1.3</w:t>
            </w:r>
          </w:p>
        </w:tc>
        <w:tc>
          <w:tcPr>
            <w:tcW w:w="6377" w:type="dxa"/>
            <w:tcBorders>
              <w:top w:val="nil"/>
              <w:left w:val="nil"/>
              <w:bottom w:val="single" w:sz="4" w:space="0" w:color="auto"/>
              <w:right w:val="single" w:sz="4" w:space="0" w:color="auto"/>
            </w:tcBorders>
            <w:shd w:val="clear" w:color="auto" w:fill="auto"/>
            <w:vAlign w:val="center"/>
            <w:hideMark/>
          </w:tcPr>
          <w:p w14:paraId="793C61B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麻醉药品、精神药品等购买前须向食品药品监督管理部门申请，报批同意后向定点供应商或者定点生产企业采购</w:t>
            </w:r>
          </w:p>
        </w:tc>
        <w:tc>
          <w:tcPr>
            <w:tcW w:w="3118" w:type="dxa"/>
            <w:tcBorders>
              <w:top w:val="nil"/>
              <w:left w:val="nil"/>
              <w:bottom w:val="single" w:sz="4" w:space="0" w:color="auto"/>
              <w:right w:val="single" w:sz="4" w:space="0" w:color="auto"/>
            </w:tcBorders>
            <w:shd w:val="clear" w:color="auto" w:fill="auto"/>
            <w:vAlign w:val="center"/>
            <w:hideMark/>
          </w:tcPr>
          <w:p w14:paraId="1C7DA96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BD7F0D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63F329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A88BA0C"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05A324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8.2</w:t>
            </w:r>
          </w:p>
        </w:tc>
        <w:tc>
          <w:tcPr>
            <w:tcW w:w="6377" w:type="dxa"/>
            <w:tcBorders>
              <w:top w:val="nil"/>
              <w:left w:val="nil"/>
              <w:bottom w:val="single" w:sz="4" w:space="0" w:color="auto"/>
              <w:right w:val="nil"/>
            </w:tcBorders>
            <w:shd w:val="clear" w:color="auto" w:fill="auto"/>
            <w:vAlign w:val="center"/>
            <w:hideMark/>
          </w:tcPr>
          <w:p w14:paraId="2F485BC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实验室化学试剂存放</w:t>
            </w:r>
          </w:p>
        </w:tc>
        <w:tc>
          <w:tcPr>
            <w:tcW w:w="3118" w:type="dxa"/>
            <w:tcBorders>
              <w:top w:val="nil"/>
              <w:left w:val="nil"/>
              <w:bottom w:val="single" w:sz="4" w:space="0" w:color="auto"/>
              <w:right w:val="nil"/>
            </w:tcBorders>
            <w:shd w:val="clear" w:color="auto" w:fill="auto"/>
            <w:vAlign w:val="center"/>
            <w:hideMark/>
          </w:tcPr>
          <w:p w14:paraId="05F5181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26A9F27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60C6827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7E2D9C9" w14:textId="77777777" w:rsidTr="00E15485">
        <w:trPr>
          <w:trHeight w:val="7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56208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8.2.1</w:t>
            </w:r>
          </w:p>
        </w:tc>
        <w:tc>
          <w:tcPr>
            <w:tcW w:w="6377" w:type="dxa"/>
            <w:tcBorders>
              <w:top w:val="nil"/>
              <w:left w:val="nil"/>
              <w:bottom w:val="single" w:sz="4" w:space="0" w:color="auto"/>
              <w:right w:val="single" w:sz="4" w:space="0" w:color="auto"/>
            </w:tcBorders>
            <w:shd w:val="clear" w:color="auto" w:fill="auto"/>
            <w:vAlign w:val="center"/>
            <w:hideMark/>
          </w:tcPr>
          <w:p w14:paraId="452A771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有实验室内化学品的动态使用台帐；建立本实验室危险化学品目录，并有危险化学品安全技术说明书（</w:t>
            </w:r>
            <w:r w:rsidRPr="00E15485">
              <w:rPr>
                <w:rFonts w:ascii="Times New Roman" w:eastAsia="宋体" w:hAnsi="Times New Roman" w:cs="Times New Roman"/>
                <w:color w:val="000000"/>
                <w:kern w:val="0"/>
                <w:sz w:val="20"/>
                <w:szCs w:val="20"/>
              </w:rPr>
              <w:t>MSDS</w:t>
            </w:r>
            <w:r w:rsidRPr="00E15485">
              <w:rPr>
                <w:rFonts w:ascii="楷体" w:eastAsia="楷体" w:hAnsi="楷体" w:cs="Times New Roman" w:hint="eastAsia"/>
                <w:color w:val="000000"/>
                <w:kern w:val="0"/>
                <w:sz w:val="20"/>
                <w:szCs w:val="20"/>
              </w:rPr>
              <w:t>）或安全周知卡，方便查阅</w:t>
            </w:r>
          </w:p>
        </w:tc>
        <w:tc>
          <w:tcPr>
            <w:tcW w:w="3118" w:type="dxa"/>
            <w:tcBorders>
              <w:top w:val="nil"/>
              <w:left w:val="nil"/>
              <w:bottom w:val="single" w:sz="4" w:space="0" w:color="auto"/>
              <w:right w:val="single" w:sz="4" w:space="0" w:color="auto"/>
            </w:tcBorders>
            <w:shd w:val="clear" w:color="auto" w:fill="auto"/>
            <w:vAlign w:val="center"/>
            <w:hideMark/>
          </w:tcPr>
          <w:p w14:paraId="09269E7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299A2C8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AAADCB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495EB34"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4C9C46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8.2.2</w:t>
            </w:r>
          </w:p>
        </w:tc>
        <w:tc>
          <w:tcPr>
            <w:tcW w:w="6377" w:type="dxa"/>
            <w:tcBorders>
              <w:top w:val="nil"/>
              <w:left w:val="nil"/>
              <w:bottom w:val="single" w:sz="4" w:space="0" w:color="auto"/>
              <w:right w:val="single" w:sz="4" w:space="0" w:color="auto"/>
            </w:tcBorders>
            <w:shd w:val="clear" w:color="auto" w:fill="auto"/>
            <w:vAlign w:val="center"/>
            <w:hideMark/>
          </w:tcPr>
          <w:p w14:paraId="0B8112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应有专用于存放试剂药品的空间（储藏室、储藏区、储存柜等），应通风、隔热、避光、安全；有机溶剂储存区应远离热源和火源；易泄漏、易挥发的试剂保证充足的通风；试剂柜中不能有电源插座或接线板</w:t>
            </w:r>
          </w:p>
        </w:tc>
        <w:tc>
          <w:tcPr>
            <w:tcW w:w="3118" w:type="dxa"/>
            <w:tcBorders>
              <w:top w:val="nil"/>
              <w:left w:val="nil"/>
              <w:bottom w:val="single" w:sz="4" w:space="0" w:color="auto"/>
              <w:right w:val="single" w:sz="4" w:space="0" w:color="auto"/>
            </w:tcBorders>
            <w:shd w:val="clear" w:color="auto" w:fill="auto"/>
            <w:vAlign w:val="center"/>
            <w:hideMark/>
          </w:tcPr>
          <w:p w14:paraId="71BE7C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查看现场，注意避免储存区近处有火源、热源</w:t>
            </w:r>
          </w:p>
        </w:tc>
        <w:tc>
          <w:tcPr>
            <w:tcW w:w="709" w:type="dxa"/>
            <w:tcBorders>
              <w:top w:val="nil"/>
              <w:left w:val="nil"/>
              <w:bottom w:val="single" w:sz="4" w:space="0" w:color="auto"/>
              <w:right w:val="single" w:sz="4" w:space="0" w:color="auto"/>
            </w:tcBorders>
            <w:shd w:val="clear" w:color="auto" w:fill="auto"/>
            <w:vAlign w:val="center"/>
            <w:hideMark/>
          </w:tcPr>
          <w:p w14:paraId="33B6A7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13EE2F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039B379"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66D230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8.2.3</w:t>
            </w:r>
          </w:p>
        </w:tc>
        <w:tc>
          <w:tcPr>
            <w:tcW w:w="6377" w:type="dxa"/>
            <w:tcBorders>
              <w:top w:val="nil"/>
              <w:left w:val="nil"/>
              <w:bottom w:val="single" w:sz="4" w:space="0" w:color="auto"/>
              <w:right w:val="single" w:sz="4" w:space="0" w:color="auto"/>
            </w:tcBorders>
            <w:shd w:val="clear" w:color="auto" w:fill="auto"/>
            <w:vAlign w:val="center"/>
            <w:hideMark/>
          </w:tcPr>
          <w:p w14:paraId="03E684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化学品有序分类存放；配备必要的二次泄漏防护、吸附或防溢流功能设施；试剂不得叠放；配伍禁忌化学品不得混存、固体、液体不混乱放置；装有试剂的试剂瓶不得开口放置；实验台架无挡板不得存放化学试剂</w:t>
            </w:r>
          </w:p>
        </w:tc>
        <w:tc>
          <w:tcPr>
            <w:tcW w:w="3118" w:type="dxa"/>
            <w:tcBorders>
              <w:top w:val="nil"/>
              <w:left w:val="nil"/>
              <w:bottom w:val="single" w:sz="4" w:space="0" w:color="auto"/>
              <w:right w:val="single" w:sz="4" w:space="0" w:color="auto"/>
            </w:tcBorders>
            <w:shd w:val="clear" w:color="auto" w:fill="auto"/>
            <w:vAlign w:val="center"/>
            <w:hideMark/>
          </w:tcPr>
          <w:p w14:paraId="3D633C3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查看储存柜、冰箱、实验台等，柜子门上或墙上粘贴清单</w:t>
            </w:r>
          </w:p>
        </w:tc>
        <w:tc>
          <w:tcPr>
            <w:tcW w:w="709" w:type="dxa"/>
            <w:tcBorders>
              <w:top w:val="nil"/>
              <w:left w:val="nil"/>
              <w:bottom w:val="single" w:sz="4" w:space="0" w:color="auto"/>
              <w:right w:val="single" w:sz="4" w:space="0" w:color="auto"/>
            </w:tcBorders>
            <w:shd w:val="clear" w:color="auto" w:fill="auto"/>
            <w:vAlign w:val="center"/>
            <w:hideMark/>
          </w:tcPr>
          <w:p w14:paraId="2309A44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3F02EA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1115724" w14:textId="77777777" w:rsidTr="00E15485">
        <w:trPr>
          <w:trHeight w:val="76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0A712C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8.2.4</w:t>
            </w:r>
          </w:p>
        </w:tc>
        <w:tc>
          <w:tcPr>
            <w:tcW w:w="6377" w:type="dxa"/>
            <w:tcBorders>
              <w:top w:val="nil"/>
              <w:left w:val="nil"/>
              <w:bottom w:val="single" w:sz="4" w:space="0" w:color="auto"/>
              <w:right w:val="single" w:sz="4" w:space="0" w:color="auto"/>
            </w:tcBorders>
            <w:shd w:val="clear" w:color="auto" w:fill="auto"/>
            <w:vAlign w:val="center"/>
            <w:hideMark/>
          </w:tcPr>
          <w:p w14:paraId="5487623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实验室内存放的危险化学品总量原则上不应超过</w:t>
            </w:r>
            <w:r w:rsidRPr="00E15485">
              <w:rPr>
                <w:rFonts w:ascii="Times New Roman" w:eastAsia="宋体" w:hAnsi="Times New Roman" w:cs="Times New Roman"/>
                <w:color w:val="000000"/>
                <w:kern w:val="0"/>
                <w:sz w:val="20"/>
                <w:szCs w:val="20"/>
              </w:rPr>
              <w:t>100L</w:t>
            </w:r>
            <w:r w:rsidRPr="00E15485">
              <w:rPr>
                <w:rFonts w:ascii="楷体" w:eastAsia="楷体" w:hAnsi="楷体" w:cs="Times New Roman" w:hint="eastAsia"/>
                <w:color w:val="000000"/>
                <w:kern w:val="0"/>
                <w:sz w:val="20"/>
                <w:szCs w:val="20"/>
              </w:rPr>
              <w:t>或</w:t>
            </w:r>
            <w:r w:rsidRPr="00E15485">
              <w:rPr>
                <w:rFonts w:ascii="Times New Roman" w:eastAsia="宋体" w:hAnsi="Times New Roman" w:cs="Times New Roman"/>
                <w:color w:val="000000"/>
                <w:kern w:val="0"/>
                <w:sz w:val="20"/>
                <w:szCs w:val="20"/>
              </w:rPr>
              <w:t>100kg</w:t>
            </w:r>
            <w:r w:rsidRPr="00E15485">
              <w:rPr>
                <w:rFonts w:ascii="楷体" w:eastAsia="楷体" w:hAnsi="楷体" w:cs="Times New Roman" w:hint="eastAsia"/>
                <w:color w:val="000000"/>
                <w:kern w:val="0"/>
                <w:sz w:val="20"/>
                <w:szCs w:val="20"/>
              </w:rPr>
              <w:t>，其中易燃易爆性化学品的存放总量不应超过</w:t>
            </w:r>
            <w:r w:rsidRPr="00E15485">
              <w:rPr>
                <w:rFonts w:ascii="Times New Roman" w:eastAsia="宋体" w:hAnsi="Times New Roman" w:cs="Times New Roman"/>
                <w:color w:val="000000"/>
                <w:kern w:val="0"/>
                <w:sz w:val="20"/>
                <w:szCs w:val="20"/>
              </w:rPr>
              <w:t xml:space="preserve">50L </w:t>
            </w:r>
            <w:r w:rsidRPr="00E15485">
              <w:rPr>
                <w:rFonts w:ascii="楷体" w:eastAsia="楷体" w:hAnsi="楷体" w:cs="Times New Roman" w:hint="eastAsia"/>
                <w:color w:val="000000"/>
                <w:kern w:val="0"/>
                <w:sz w:val="20"/>
                <w:szCs w:val="20"/>
              </w:rPr>
              <w:t>或</w:t>
            </w:r>
            <w:r w:rsidRPr="00E15485">
              <w:rPr>
                <w:rFonts w:ascii="Times New Roman" w:eastAsia="宋体" w:hAnsi="Times New Roman" w:cs="Times New Roman"/>
                <w:color w:val="000000"/>
                <w:kern w:val="0"/>
                <w:sz w:val="20"/>
                <w:szCs w:val="20"/>
              </w:rPr>
              <w:t>50kg</w:t>
            </w:r>
            <w:r w:rsidRPr="00E15485">
              <w:rPr>
                <w:rFonts w:ascii="楷体" w:eastAsia="楷体" w:hAnsi="楷体" w:cs="Times New Roman" w:hint="eastAsia"/>
                <w:color w:val="000000"/>
                <w:kern w:val="0"/>
                <w:sz w:val="20"/>
                <w:szCs w:val="20"/>
              </w:rPr>
              <w:t>，且单一包装容器不应大于</w:t>
            </w:r>
            <w:r w:rsidRPr="00E15485">
              <w:rPr>
                <w:rFonts w:ascii="Times New Roman" w:eastAsia="宋体" w:hAnsi="Times New Roman" w:cs="Times New Roman"/>
                <w:color w:val="000000"/>
                <w:kern w:val="0"/>
                <w:sz w:val="20"/>
                <w:szCs w:val="20"/>
              </w:rPr>
              <w:t>20L</w:t>
            </w:r>
            <w:r w:rsidRPr="00E15485">
              <w:rPr>
                <w:rFonts w:ascii="楷体" w:eastAsia="楷体" w:hAnsi="楷体" w:cs="Times New Roman" w:hint="eastAsia"/>
                <w:color w:val="000000"/>
                <w:kern w:val="0"/>
                <w:sz w:val="20"/>
                <w:szCs w:val="20"/>
              </w:rPr>
              <w:t>或</w:t>
            </w:r>
            <w:r w:rsidRPr="00E15485">
              <w:rPr>
                <w:rFonts w:ascii="Times New Roman" w:eastAsia="宋体" w:hAnsi="Times New Roman" w:cs="Times New Roman"/>
                <w:color w:val="000000"/>
                <w:kern w:val="0"/>
                <w:sz w:val="20"/>
                <w:szCs w:val="20"/>
              </w:rPr>
              <w:t>20kg</w:t>
            </w:r>
          </w:p>
        </w:tc>
        <w:tc>
          <w:tcPr>
            <w:tcW w:w="3118" w:type="dxa"/>
            <w:tcBorders>
              <w:top w:val="nil"/>
              <w:left w:val="nil"/>
              <w:bottom w:val="single" w:sz="4" w:space="0" w:color="auto"/>
              <w:right w:val="single" w:sz="4" w:space="0" w:color="auto"/>
            </w:tcBorders>
            <w:shd w:val="clear" w:color="auto" w:fill="auto"/>
            <w:vAlign w:val="center"/>
            <w:hideMark/>
          </w:tcPr>
          <w:p w14:paraId="68D075D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查看现场，按</w:t>
            </w:r>
            <w:r w:rsidRPr="00E15485">
              <w:rPr>
                <w:rFonts w:ascii="Times New Roman" w:eastAsia="宋体" w:hAnsi="Times New Roman" w:cs="Times New Roman"/>
                <w:color w:val="000000"/>
                <w:kern w:val="0"/>
                <w:sz w:val="20"/>
                <w:szCs w:val="20"/>
              </w:rPr>
              <w:t>50</w:t>
            </w:r>
            <w:r w:rsidRPr="00E15485">
              <w:rPr>
                <w:rFonts w:ascii="楷体" w:eastAsia="楷体" w:hAnsi="楷体" w:cs="Times New Roman" w:hint="eastAsia"/>
                <w:color w:val="000000"/>
                <w:kern w:val="0"/>
                <w:sz w:val="20"/>
                <w:szCs w:val="20"/>
              </w:rPr>
              <w:t>平米为标准，存放量以实验室面积比考察</w:t>
            </w:r>
          </w:p>
        </w:tc>
        <w:tc>
          <w:tcPr>
            <w:tcW w:w="709" w:type="dxa"/>
            <w:tcBorders>
              <w:top w:val="nil"/>
              <w:left w:val="nil"/>
              <w:bottom w:val="single" w:sz="4" w:space="0" w:color="auto"/>
              <w:right w:val="single" w:sz="4" w:space="0" w:color="auto"/>
            </w:tcBorders>
            <w:shd w:val="clear" w:color="auto" w:fill="auto"/>
            <w:vAlign w:val="center"/>
            <w:hideMark/>
          </w:tcPr>
          <w:p w14:paraId="204544A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C6746B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CFABDC7" w14:textId="77777777" w:rsidTr="00E15485">
        <w:trPr>
          <w:trHeight w:val="75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148C66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8.2.5</w:t>
            </w:r>
          </w:p>
        </w:tc>
        <w:tc>
          <w:tcPr>
            <w:tcW w:w="6377" w:type="dxa"/>
            <w:tcBorders>
              <w:top w:val="nil"/>
              <w:left w:val="nil"/>
              <w:bottom w:val="single" w:sz="4" w:space="0" w:color="auto"/>
              <w:right w:val="single" w:sz="4" w:space="0" w:color="auto"/>
            </w:tcBorders>
            <w:shd w:val="clear" w:color="auto" w:fill="auto"/>
            <w:vAlign w:val="center"/>
            <w:hideMark/>
          </w:tcPr>
          <w:p w14:paraId="6FF17FA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如单个实验装置存在</w:t>
            </w:r>
            <w:r w:rsidRPr="00E15485">
              <w:rPr>
                <w:rFonts w:ascii="Times New Roman" w:eastAsia="宋体" w:hAnsi="Times New Roman" w:cs="Times New Roman"/>
                <w:color w:val="000000"/>
                <w:kern w:val="0"/>
                <w:sz w:val="20"/>
                <w:szCs w:val="20"/>
              </w:rPr>
              <w:t>10L</w:t>
            </w:r>
            <w:r w:rsidRPr="00E15485">
              <w:rPr>
                <w:rFonts w:ascii="楷体" w:eastAsia="楷体" w:hAnsi="楷体" w:cs="Times New Roman" w:hint="eastAsia"/>
                <w:color w:val="000000"/>
                <w:kern w:val="0"/>
                <w:sz w:val="20"/>
                <w:szCs w:val="20"/>
              </w:rPr>
              <w:t>以上甲类物质储罐，或</w:t>
            </w:r>
            <w:r w:rsidRPr="00E15485">
              <w:rPr>
                <w:rFonts w:ascii="Times New Roman" w:eastAsia="宋体" w:hAnsi="Times New Roman" w:cs="Times New Roman"/>
                <w:color w:val="000000"/>
                <w:kern w:val="0"/>
                <w:sz w:val="20"/>
                <w:szCs w:val="20"/>
              </w:rPr>
              <w:t>20L</w:t>
            </w:r>
            <w:r w:rsidRPr="00E15485">
              <w:rPr>
                <w:rFonts w:ascii="楷体" w:eastAsia="楷体" w:hAnsi="楷体" w:cs="Times New Roman" w:hint="eastAsia"/>
                <w:color w:val="000000"/>
                <w:kern w:val="0"/>
                <w:sz w:val="20"/>
                <w:szCs w:val="20"/>
              </w:rPr>
              <w:t>以上乙类物质储罐，或</w:t>
            </w:r>
            <w:r w:rsidRPr="00E15485">
              <w:rPr>
                <w:rFonts w:ascii="Times New Roman" w:eastAsia="宋体" w:hAnsi="Times New Roman" w:cs="Times New Roman"/>
                <w:color w:val="000000"/>
                <w:kern w:val="0"/>
                <w:sz w:val="20"/>
                <w:szCs w:val="20"/>
              </w:rPr>
              <w:t>50L</w:t>
            </w:r>
            <w:r w:rsidRPr="00E15485">
              <w:rPr>
                <w:rFonts w:ascii="楷体" w:eastAsia="楷体" w:hAnsi="楷体" w:cs="Times New Roman" w:hint="eastAsia"/>
                <w:color w:val="000000"/>
                <w:kern w:val="0"/>
                <w:sz w:val="20"/>
                <w:szCs w:val="20"/>
              </w:rPr>
              <w:t>以上丙类物质储罐，需加装泄露报警器及通风联动装置</w:t>
            </w:r>
          </w:p>
        </w:tc>
        <w:tc>
          <w:tcPr>
            <w:tcW w:w="3118" w:type="dxa"/>
            <w:tcBorders>
              <w:top w:val="nil"/>
              <w:left w:val="nil"/>
              <w:bottom w:val="single" w:sz="4" w:space="0" w:color="auto"/>
              <w:right w:val="single" w:sz="4" w:space="0" w:color="auto"/>
            </w:tcBorders>
            <w:shd w:val="clear" w:color="auto" w:fill="auto"/>
            <w:vAlign w:val="center"/>
            <w:hideMark/>
          </w:tcPr>
          <w:p w14:paraId="1EBB99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1E08A08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03E87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84B62A1" w14:textId="77777777" w:rsidTr="00E15485">
        <w:trPr>
          <w:trHeight w:val="9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A4F683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8.2.6</w:t>
            </w:r>
          </w:p>
        </w:tc>
        <w:tc>
          <w:tcPr>
            <w:tcW w:w="6377" w:type="dxa"/>
            <w:tcBorders>
              <w:top w:val="nil"/>
              <w:left w:val="nil"/>
              <w:bottom w:val="single" w:sz="4" w:space="0" w:color="auto"/>
              <w:right w:val="single" w:sz="4" w:space="0" w:color="auto"/>
            </w:tcBorders>
            <w:shd w:val="clear" w:color="auto" w:fill="auto"/>
            <w:vAlign w:val="center"/>
            <w:hideMark/>
          </w:tcPr>
          <w:p w14:paraId="635ECA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3118" w:type="dxa"/>
            <w:tcBorders>
              <w:top w:val="nil"/>
              <w:left w:val="nil"/>
              <w:bottom w:val="single" w:sz="4" w:space="0" w:color="auto"/>
              <w:right w:val="single" w:sz="4" w:space="0" w:color="auto"/>
            </w:tcBorders>
            <w:shd w:val="clear" w:color="auto" w:fill="auto"/>
            <w:vAlign w:val="center"/>
            <w:hideMark/>
          </w:tcPr>
          <w:p w14:paraId="4679F8B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查看实验台、存储柜、冰箱等</w:t>
            </w:r>
          </w:p>
        </w:tc>
        <w:tc>
          <w:tcPr>
            <w:tcW w:w="709" w:type="dxa"/>
            <w:tcBorders>
              <w:top w:val="nil"/>
              <w:left w:val="nil"/>
              <w:bottom w:val="single" w:sz="4" w:space="0" w:color="auto"/>
              <w:right w:val="single" w:sz="4" w:space="0" w:color="auto"/>
            </w:tcBorders>
            <w:shd w:val="clear" w:color="auto" w:fill="auto"/>
            <w:vAlign w:val="center"/>
            <w:hideMark/>
          </w:tcPr>
          <w:p w14:paraId="504658F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35D0048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949472A"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F135FF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8.2.7</w:t>
            </w:r>
          </w:p>
        </w:tc>
        <w:tc>
          <w:tcPr>
            <w:tcW w:w="6377" w:type="dxa"/>
            <w:tcBorders>
              <w:top w:val="nil"/>
              <w:left w:val="nil"/>
              <w:bottom w:val="single" w:sz="4" w:space="0" w:color="auto"/>
              <w:right w:val="single" w:sz="4" w:space="0" w:color="auto"/>
            </w:tcBorders>
            <w:shd w:val="clear" w:color="auto" w:fill="auto"/>
            <w:vAlign w:val="center"/>
            <w:hideMark/>
          </w:tcPr>
          <w:p w14:paraId="3554E69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定期清理过期药品，无累积现象</w:t>
            </w:r>
          </w:p>
        </w:tc>
        <w:tc>
          <w:tcPr>
            <w:tcW w:w="3118" w:type="dxa"/>
            <w:tcBorders>
              <w:top w:val="nil"/>
              <w:left w:val="nil"/>
              <w:bottom w:val="single" w:sz="4" w:space="0" w:color="auto"/>
              <w:right w:val="single" w:sz="4" w:space="0" w:color="auto"/>
            </w:tcBorders>
            <w:shd w:val="clear" w:color="auto" w:fill="auto"/>
            <w:vAlign w:val="center"/>
            <w:hideMark/>
          </w:tcPr>
          <w:p w14:paraId="151EE54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查看台账与现场</w:t>
            </w:r>
          </w:p>
        </w:tc>
        <w:tc>
          <w:tcPr>
            <w:tcW w:w="709" w:type="dxa"/>
            <w:tcBorders>
              <w:top w:val="nil"/>
              <w:left w:val="nil"/>
              <w:bottom w:val="single" w:sz="4" w:space="0" w:color="auto"/>
              <w:right w:val="single" w:sz="4" w:space="0" w:color="auto"/>
            </w:tcBorders>
            <w:shd w:val="clear" w:color="auto" w:fill="auto"/>
            <w:vAlign w:val="center"/>
            <w:hideMark/>
          </w:tcPr>
          <w:p w14:paraId="5D4DC38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B52245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17876B9"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B3C187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8.3</w:t>
            </w:r>
          </w:p>
        </w:tc>
        <w:tc>
          <w:tcPr>
            <w:tcW w:w="6377" w:type="dxa"/>
            <w:tcBorders>
              <w:top w:val="nil"/>
              <w:left w:val="nil"/>
              <w:bottom w:val="single" w:sz="4" w:space="0" w:color="auto"/>
              <w:right w:val="single" w:sz="4" w:space="0" w:color="auto"/>
            </w:tcBorders>
            <w:shd w:val="clear" w:color="auto" w:fill="auto"/>
            <w:vAlign w:val="center"/>
            <w:hideMark/>
          </w:tcPr>
          <w:p w14:paraId="0B841B0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实验操作安全</w:t>
            </w:r>
          </w:p>
        </w:tc>
        <w:tc>
          <w:tcPr>
            <w:tcW w:w="3118" w:type="dxa"/>
            <w:tcBorders>
              <w:top w:val="nil"/>
              <w:left w:val="nil"/>
              <w:bottom w:val="single" w:sz="4" w:space="0" w:color="auto"/>
              <w:right w:val="single" w:sz="4" w:space="0" w:color="auto"/>
            </w:tcBorders>
            <w:shd w:val="clear" w:color="auto" w:fill="auto"/>
            <w:vAlign w:val="center"/>
            <w:hideMark/>
          </w:tcPr>
          <w:p w14:paraId="660E789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434516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622D5F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943CA9E" w14:textId="77777777" w:rsidTr="00E15485">
        <w:trPr>
          <w:trHeight w:val="615"/>
        </w:trPr>
        <w:tc>
          <w:tcPr>
            <w:tcW w:w="726" w:type="dxa"/>
            <w:tcBorders>
              <w:top w:val="nil"/>
              <w:left w:val="single" w:sz="4" w:space="0" w:color="auto"/>
              <w:bottom w:val="nil"/>
              <w:right w:val="single" w:sz="4" w:space="0" w:color="auto"/>
            </w:tcBorders>
            <w:shd w:val="clear" w:color="auto" w:fill="auto"/>
            <w:vAlign w:val="center"/>
            <w:hideMark/>
          </w:tcPr>
          <w:p w14:paraId="756F5E0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8.3.2</w:t>
            </w:r>
          </w:p>
        </w:tc>
        <w:tc>
          <w:tcPr>
            <w:tcW w:w="6377" w:type="dxa"/>
            <w:tcBorders>
              <w:top w:val="nil"/>
              <w:left w:val="nil"/>
              <w:bottom w:val="nil"/>
              <w:right w:val="single" w:sz="4" w:space="0" w:color="auto"/>
            </w:tcBorders>
            <w:shd w:val="clear" w:color="auto" w:fill="auto"/>
            <w:vAlign w:val="center"/>
            <w:hideMark/>
          </w:tcPr>
          <w:p w14:paraId="4C768BE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制定危险实验、危险化工工艺指导书，上墙或便于取阅；按照指导书进行实验</w:t>
            </w:r>
          </w:p>
        </w:tc>
        <w:tc>
          <w:tcPr>
            <w:tcW w:w="3118" w:type="dxa"/>
            <w:tcBorders>
              <w:top w:val="nil"/>
              <w:left w:val="nil"/>
              <w:bottom w:val="nil"/>
              <w:right w:val="single" w:sz="4" w:space="0" w:color="auto"/>
            </w:tcBorders>
            <w:shd w:val="clear" w:color="auto" w:fill="auto"/>
            <w:vAlign w:val="center"/>
            <w:hideMark/>
          </w:tcPr>
          <w:p w14:paraId="7AE11B1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是否有作业指导书</w:t>
            </w:r>
          </w:p>
        </w:tc>
        <w:tc>
          <w:tcPr>
            <w:tcW w:w="709" w:type="dxa"/>
            <w:tcBorders>
              <w:top w:val="nil"/>
              <w:left w:val="nil"/>
              <w:bottom w:val="nil"/>
              <w:right w:val="single" w:sz="4" w:space="0" w:color="auto"/>
            </w:tcBorders>
            <w:shd w:val="clear" w:color="auto" w:fill="auto"/>
            <w:vAlign w:val="center"/>
            <w:hideMark/>
          </w:tcPr>
          <w:p w14:paraId="28D83D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nil"/>
              <w:right w:val="single" w:sz="4" w:space="0" w:color="auto"/>
            </w:tcBorders>
            <w:shd w:val="clear" w:color="auto" w:fill="auto"/>
            <w:vAlign w:val="center"/>
            <w:hideMark/>
          </w:tcPr>
          <w:p w14:paraId="0AB5BDE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22E30A9" w14:textId="77777777" w:rsidTr="00E15485">
        <w:trPr>
          <w:trHeight w:val="600"/>
        </w:trPr>
        <w:tc>
          <w:tcPr>
            <w:tcW w:w="726" w:type="dxa"/>
            <w:tcBorders>
              <w:top w:val="single" w:sz="4" w:space="0" w:color="auto"/>
              <w:left w:val="single" w:sz="4" w:space="0" w:color="auto"/>
              <w:bottom w:val="nil"/>
              <w:right w:val="single" w:sz="4" w:space="0" w:color="auto"/>
            </w:tcBorders>
            <w:shd w:val="clear" w:color="auto" w:fill="auto"/>
            <w:vAlign w:val="center"/>
            <w:hideMark/>
          </w:tcPr>
          <w:p w14:paraId="38C0FEF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8.3.3</w:t>
            </w:r>
          </w:p>
        </w:tc>
        <w:tc>
          <w:tcPr>
            <w:tcW w:w="6377" w:type="dxa"/>
            <w:tcBorders>
              <w:top w:val="single" w:sz="4" w:space="0" w:color="auto"/>
              <w:left w:val="nil"/>
              <w:bottom w:val="nil"/>
              <w:right w:val="single" w:sz="4" w:space="0" w:color="auto"/>
            </w:tcBorders>
            <w:shd w:val="clear" w:color="auto" w:fill="auto"/>
            <w:vAlign w:val="center"/>
            <w:hideMark/>
          </w:tcPr>
          <w:p w14:paraId="5F0235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建立针对特殊危险实验的应急预案，方便取阅；实验人员熟悉所涉及的危险性及应急处理措施</w:t>
            </w:r>
          </w:p>
        </w:tc>
        <w:tc>
          <w:tcPr>
            <w:tcW w:w="3118" w:type="dxa"/>
            <w:tcBorders>
              <w:top w:val="single" w:sz="4" w:space="0" w:color="auto"/>
              <w:left w:val="nil"/>
              <w:bottom w:val="nil"/>
              <w:right w:val="single" w:sz="4" w:space="0" w:color="auto"/>
            </w:tcBorders>
            <w:shd w:val="clear" w:color="auto" w:fill="auto"/>
            <w:vAlign w:val="center"/>
            <w:hideMark/>
          </w:tcPr>
          <w:p w14:paraId="72C78AE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现场查看、询问</w:t>
            </w:r>
          </w:p>
        </w:tc>
        <w:tc>
          <w:tcPr>
            <w:tcW w:w="709" w:type="dxa"/>
            <w:tcBorders>
              <w:top w:val="single" w:sz="4" w:space="0" w:color="auto"/>
              <w:left w:val="nil"/>
              <w:bottom w:val="nil"/>
              <w:right w:val="single" w:sz="4" w:space="0" w:color="auto"/>
            </w:tcBorders>
            <w:shd w:val="clear" w:color="auto" w:fill="auto"/>
            <w:vAlign w:val="center"/>
            <w:hideMark/>
          </w:tcPr>
          <w:p w14:paraId="6C29B67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single" w:sz="4" w:space="0" w:color="auto"/>
              <w:left w:val="nil"/>
              <w:bottom w:val="nil"/>
              <w:right w:val="single" w:sz="4" w:space="0" w:color="auto"/>
            </w:tcBorders>
            <w:shd w:val="clear" w:color="auto" w:fill="auto"/>
            <w:vAlign w:val="center"/>
            <w:hideMark/>
          </w:tcPr>
          <w:p w14:paraId="174A8DC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0D8A469" w14:textId="77777777" w:rsidTr="00E15485">
        <w:trPr>
          <w:trHeight w:val="87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98A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8.3.5</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61A6805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对于产生有毒和异味废气的实验，在通风橱中进行，并在实验装置尾端配有气体吸收装置；配备合适有效的呼吸器</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B9711A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查看现场，注意呼吸器是否失效（不用时需密封保存）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8D116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7E17F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06020FA" w14:textId="77777777" w:rsidTr="00E15485">
        <w:trPr>
          <w:trHeight w:val="3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228196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8.3.6</w:t>
            </w:r>
          </w:p>
        </w:tc>
        <w:tc>
          <w:tcPr>
            <w:tcW w:w="6377" w:type="dxa"/>
            <w:tcBorders>
              <w:top w:val="nil"/>
              <w:left w:val="nil"/>
              <w:bottom w:val="single" w:sz="4" w:space="0" w:color="auto"/>
              <w:right w:val="single" w:sz="4" w:space="0" w:color="auto"/>
            </w:tcBorders>
            <w:shd w:val="clear" w:color="auto" w:fill="auto"/>
            <w:vAlign w:val="center"/>
            <w:hideMark/>
          </w:tcPr>
          <w:p w14:paraId="376436C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从试剂瓶倾倒腐蚀性液体试剂后，瓶上无残液</w:t>
            </w:r>
          </w:p>
        </w:tc>
        <w:tc>
          <w:tcPr>
            <w:tcW w:w="3118" w:type="dxa"/>
            <w:tcBorders>
              <w:top w:val="nil"/>
              <w:left w:val="nil"/>
              <w:bottom w:val="single" w:sz="4" w:space="0" w:color="auto"/>
              <w:right w:val="single" w:sz="4" w:space="0" w:color="auto"/>
            </w:tcBorders>
            <w:shd w:val="clear" w:color="auto" w:fill="auto"/>
            <w:vAlign w:val="center"/>
            <w:hideMark/>
          </w:tcPr>
          <w:p w14:paraId="1A9725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关注腐蚀性液体</w:t>
            </w:r>
          </w:p>
        </w:tc>
        <w:tc>
          <w:tcPr>
            <w:tcW w:w="709" w:type="dxa"/>
            <w:tcBorders>
              <w:top w:val="nil"/>
              <w:left w:val="nil"/>
              <w:bottom w:val="single" w:sz="4" w:space="0" w:color="auto"/>
              <w:right w:val="single" w:sz="4" w:space="0" w:color="auto"/>
            </w:tcBorders>
            <w:shd w:val="clear" w:color="auto" w:fill="auto"/>
            <w:vAlign w:val="center"/>
            <w:hideMark/>
          </w:tcPr>
          <w:p w14:paraId="3395B0B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0A90CE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5B865A9"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2DDFFB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8.4</w:t>
            </w:r>
          </w:p>
        </w:tc>
        <w:tc>
          <w:tcPr>
            <w:tcW w:w="6377" w:type="dxa"/>
            <w:tcBorders>
              <w:top w:val="nil"/>
              <w:left w:val="nil"/>
              <w:bottom w:val="single" w:sz="4" w:space="0" w:color="auto"/>
              <w:right w:val="single" w:sz="4" w:space="0" w:color="auto"/>
            </w:tcBorders>
            <w:shd w:val="clear" w:color="auto" w:fill="auto"/>
            <w:vAlign w:val="center"/>
            <w:hideMark/>
          </w:tcPr>
          <w:p w14:paraId="59A81B1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剧毒品管理</w:t>
            </w:r>
          </w:p>
        </w:tc>
        <w:tc>
          <w:tcPr>
            <w:tcW w:w="3118" w:type="dxa"/>
            <w:tcBorders>
              <w:top w:val="nil"/>
              <w:left w:val="nil"/>
              <w:bottom w:val="single" w:sz="4" w:space="0" w:color="auto"/>
              <w:right w:val="single" w:sz="4" w:space="0" w:color="auto"/>
            </w:tcBorders>
            <w:shd w:val="clear" w:color="auto" w:fill="auto"/>
            <w:vAlign w:val="center"/>
            <w:hideMark/>
          </w:tcPr>
          <w:p w14:paraId="21236A9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6BCEFA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942E0D6"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13FF275" w14:textId="77777777" w:rsidTr="00E15485">
        <w:trPr>
          <w:trHeight w:val="9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E20B7D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8.4.1</w:t>
            </w:r>
          </w:p>
        </w:tc>
        <w:tc>
          <w:tcPr>
            <w:tcW w:w="6377" w:type="dxa"/>
            <w:tcBorders>
              <w:top w:val="nil"/>
              <w:left w:val="nil"/>
              <w:bottom w:val="nil"/>
              <w:right w:val="single" w:sz="4" w:space="0" w:color="auto"/>
            </w:tcBorders>
            <w:shd w:val="clear" w:color="auto" w:fill="auto"/>
            <w:vAlign w:val="center"/>
            <w:hideMark/>
          </w:tcPr>
          <w:p w14:paraId="283AB7A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配备专门的保险柜并固定，实行双人双锁保管；对于具有高挥发性、低闪点的剧毒品应存放在具有防爆功能的冰箱内，并配备双锁；配备监控与报警装置</w:t>
            </w:r>
          </w:p>
        </w:tc>
        <w:tc>
          <w:tcPr>
            <w:tcW w:w="3118" w:type="dxa"/>
            <w:tcBorders>
              <w:top w:val="nil"/>
              <w:left w:val="nil"/>
              <w:bottom w:val="nil"/>
              <w:right w:val="single" w:sz="4" w:space="0" w:color="auto"/>
            </w:tcBorders>
            <w:shd w:val="clear" w:color="auto" w:fill="auto"/>
            <w:vAlign w:val="center"/>
            <w:hideMark/>
          </w:tcPr>
          <w:p w14:paraId="6FA58DF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查看储存场所、记录本。</w:t>
            </w:r>
            <w:r w:rsidRPr="00E15485">
              <w:rPr>
                <w:rFonts w:ascii="Times New Roman" w:eastAsia="宋体" w:hAnsi="Times New Roman" w:cs="Times New Roman"/>
                <w:color w:val="000000"/>
                <w:kern w:val="0"/>
                <w:sz w:val="20"/>
                <w:szCs w:val="20"/>
              </w:rPr>
              <w:t>2</w:t>
            </w:r>
            <w:r w:rsidRPr="00E15485">
              <w:rPr>
                <w:rFonts w:ascii="楷体" w:eastAsia="楷体" w:hAnsi="楷体" w:cs="Times New Roman" w:hint="eastAsia"/>
                <w:color w:val="000000"/>
                <w:kern w:val="0"/>
                <w:sz w:val="20"/>
                <w:szCs w:val="20"/>
              </w:rPr>
              <w:t>名分别掌管了钥匙和密码的保管人同时到场时才能开启保险柜</w:t>
            </w:r>
          </w:p>
        </w:tc>
        <w:tc>
          <w:tcPr>
            <w:tcW w:w="709" w:type="dxa"/>
            <w:tcBorders>
              <w:top w:val="nil"/>
              <w:left w:val="nil"/>
              <w:bottom w:val="single" w:sz="4" w:space="0" w:color="auto"/>
              <w:right w:val="single" w:sz="4" w:space="0" w:color="auto"/>
            </w:tcBorders>
            <w:shd w:val="clear" w:color="auto" w:fill="auto"/>
            <w:vAlign w:val="center"/>
            <w:hideMark/>
          </w:tcPr>
          <w:p w14:paraId="3D440AF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66524C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0378965"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D452D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8.4.2</w:t>
            </w:r>
          </w:p>
        </w:tc>
        <w:tc>
          <w:tcPr>
            <w:tcW w:w="6377" w:type="dxa"/>
            <w:tcBorders>
              <w:top w:val="single" w:sz="4" w:space="0" w:color="auto"/>
              <w:left w:val="nil"/>
              <w:bottom w:val="nil"/>
              <w:right w:val="single" w:sz="4" w:space="0" w:color="auto"/>
            </w:tcBorders>
            <w:shd w:val="clear" w:color="auto" w:fill="auto"/>
            <w:vAlign w:val="center"/>
            <w:hideMark/>
          </w:tcPr>
          <w:p w14:paraId="51E2D37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执行双人收发、双人运输；应严格记录品种、规格以及购入、发放、退回的日期、单位及经手人、数量以及结存数量</w:t>
            </w:r>
          </w:p>
        </w:tc>
        <w:tc>
          <w:tcPr>
            <w:tcW w:w="3118" w:type="dxa"/>
            <w:tcBorders>
              <w:top w:val="single" w:sz="4" w:space="0" w:color="auto"/>
              <w:left w:val="nil"/>
              <w:bottom w:val="nil"/>
              <w:right w:val="single" w:sz="4" w:space="0" w:color="auto"/>
            </w:tcBorders>
            <w:shd w:val="clear" w:color="auto" w:fill="auto"/>
            <w:vAlign w:val="center"/>
            <w:hideMark/>
          </w:tcPr>
          <w:p w14:paraId="05D6637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查看记录本，职能部门提供年度清单</w:t>
            </w:r>
          </w:p>
        </w:tc>
        <w:tc>
          <w:tcPr>
            <w:tcW w:w="709" w:type="dxa"/>
            <w:tcBorders>
              <w:top w:val="nil"/>
              <w:left w:val="nil"/>
              <w:bottom w:val="single" w:sz="4" w:space="0" w:color="auto"/>
              <w:right w:val="single" w:sz="4" w:space="0" w:color="auto"/>
            </w:tcBorders>
            <w:shd w:val="clear" w:color="auto" w:fill="auto"/>
            <w:vAlign w:val="center"/>
            <w:hideMark/>
          </w:tcPr>
          <w:p w14:paraId="0CB224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94111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78D7FD4" w14:textId="77777777" w:rsidTr="00E15485">
        <w:trPr>
          <w:trHeight w:val="57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D9EBC9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8.4.3</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3DB5989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使用时有两人同时在场，且计量取用后立即放回保险柜，详细记载用途，双人签字</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AAC9BD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查看实验记录、领用记录本</w:t>
            </w:r>
          </w:p>
        </w:tc>
        <w:tc>
          <w:tcPr>
            <w:tcW w:w="709" w:type="dxa"/>
            <w:tcBorders>
              <w:top w:val="nil"/>
              <w:left w:val="nil"/>
              <w:bottom w:val="single" w:sz="4" w:space="0" w:color="auto"/>
              <w:right w:val="single" w:sz="4" w:space="0" w:color="auto"/>
            </w:tcBorders>
            <w:shd w:val="clear" w:color="auto" w:fill="auto"/>
            <w:vAlign w:val="center"/>
            <w:hideMark/>
          </w:tcPr>
          <w:p w14:paraId="4AE495E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3E5680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94146EA"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6DB81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8.4.4</w:t>
            </w:r>
          </w:p>
        </w:tc>
        <w:tc>
          <w:tcPr>
            <w:tcW w:w="6377" w:type="dxa"/>
            <w:tcBorders>
              <w:top w:val="nil"/>
              <w:left w:val="nil"/>
              <w:bottom w:val="single" w:sz="4" w:space="0" w:color="auto"/>
              <w:right w:val="single" w:sz="4" w:space="0" w:color="auto"/>
            </w:tcBorders>
            <w:shd w:val="clear" w:color="auto" w:fill="auto"/>
            <w:vAlign w:val="center"/>
            <w:hideMark/>
          </w:tcPr>
          <w:p w14:paraId="4E3D11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建立规范的剧毒品处置流程，依规对残余、废弃的剧毒品或空瓶进行处置，双人签字</w:t>
            </w:r>
          </w:p>
        </w:tc>
        <w:tc>
          <w:tcPr>
            <w:tcW w:w="3118" w:type="dxa"/>
            <w:tcBorders>
              <w:top w:val="nil"/>
              <w:left w:val="nil"/>
              <w:bottom w:val="single" w:sz="4" w:space="0" w:color="auto"/>
              <w:right w:val="single" w:sz="4" w:space="0" w:color="auto"/>
            </w:tcBorders>
            <w:shd w:val="clear" w:color="auto" w:fill="auto"/>
            <w:vAlign w:val="center"/>
            <w:hideMark/>
          </w:tcPr>
          <w:p w14:paraId="17C3AB0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查看记录本，由学校统一处置</w:t>
            </w:r>
          </w:p>
        </w:tc>
        <w:tc>
          <w:tcPr>
            <w:tcW w:w="709" w:type="dxa"/>
            <w:tcBorders>
              <w:top w:val="nil"/>
              <w:left w:val="nil"/>
              <w:bottom w:val="single" w:sz="4" w:space="0" w:color="auto"/>
              <w:right w:val="single" w:sz="4" w:space="0" w:color="auto"/>
            </w:tcBorders>
            <w:shd w:val="clear" w:color="auto" w:fill="auto"/>
            <w:vAlign w:val="center"/>
            <w:hideMark/>
          </w:tcPr>
          <w:p w14:paraId="488562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021518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E5F9DC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84A528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8.5</w:t>
            </w:r>
          </w:p>
        </w:tc>
        <w:tc>
          <w:tcPr>
            <w:tcW w:w="6377" w:type="dxa"/>
            <w:tcBorders>
              <w:top w:val="nil"/>
              <w:left w:val="nil"/>
              <w:bottom w:val="single" w:sz="4" w:space="0" w:color="auto"/>
              <w:right w:val="single" w:sz="4" w:space="0" w:color="auto"/>
            </w:tcBorders>
            <w:shd w:val="clear" w:color="auto" w:fill="auto"/>
            <w:vAlign w:val="center"/>
            <w:hideMark/>
          </w:tcPr>
          <w:p w14:paraId="164DD95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其它管控化学品的管理</w:t>
            </w:r>
          </w:p>
        </w:tc>
        <w:tc>
          <w:tcPr>
            <w:tcW w:w="3118" w:type="dxa"/>
            <w:tcBorders>
              <w:top w:val="nil"/>
              <w:left w:val="nil"/>
              <w:bottom w:val="single" w:sz="4" w:space="0" w:color="auto"/>
              <w:right w:val="single" w:sz="4" w:space="0" w:color="auto"/>
            </w:tcBorders>
            <w:shd w:val="clear" w:color="auto" w:fill="auto"/>
            <w:vAlign w:val="center"/>
            <w:hideMark/>
          </w:tcPr>
          <w:p w14:paraId="4398C57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6DB2EC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19F7BD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3B8F0F5"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533F87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8.5.1</w:t>
            </w:r>
          </w:p>
        </w:tc>
        <w:tc>
          <w:tcPr>
            <w:tcW w:w="6377" w:type="dxa"/>
            <w:tcBorders>
              <w:top w:val="nil"/>
              <w:left w:val="nil"/>
              <w:bottom w:val="single" w:sz="4" w:space="0" w:color="auto"/>
              <w:right w:val="single" w:sz="4" w:space="0" w:color="auto"/>
            </w:tcBorders>
            <w:shd w:val="clear" w:color="auto" w:fill="auto"/>
            <w:vAlign w:val="center"/>
            <w:hideMark/>
          </w:tcPr>
          <w:p w14:paraId="75CFB0A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易制毒品分类存放、专人保管，做好领取、使用、处置记录；其中第一类易制毒品实行</w:t>
            </w:r>
            <w:r w:rsidRPr="00E15485">
              <w:rPr>
                <w:rFonts w:ascii="Times New Roman" w:eastAsia="宋体" w:hAnsi="Times New Roman" w:cs="Times New Roman"/>
                <w:color w:val="000000"/>
                <w:kern w:val="0"/>
                <w:sz w:val="20"/>
                <w:szCs w:val="20"/>
              </w:rPr>
              <w:t>“</w:t>
            </w:r>
            <w:r w:rsidRPr="00E15485">
              <w:rPr>
                <w:rFonts w:ascii="宋体" w:eastAsia="宋体" w:hAnsi="宋体" w:cs="Times New Roman" w:hint="eastAsia"/>
                <w:color w:val="000000"/>
                <w:kern w:val="0"/>
                <w:sz w:val="20"/>
                <w:szCs w:val="20"/>
              </w:rPr>
              <w:t>五双</w:t>
            </w:r>
            <w:r w:rsidRPr="00E15485">
              <w:rPr>
                <w:rFonts w:ascii="Times New Roman" w:eastAsia="宋体" w:hAnsi="Times New Roman" w:cs="Times New Roman"/>
                <w:color w:val="000000"/>
                <w:kern w:val="0"/>
                <w:sz w:val="20"/>
                <w:szCs w:val="20"/>
              </w:rPr>
              <w:t>”</w:t>
            </w:r>
            <w:r w:rsidRPr="00E15485">
              <w:rPr>
                <w:rFonts w:ascii="宋体" w:eastAsia="宋体" w:hAnsi="宋体" w:cs="Times New Roman" w:hint="eastAsia"/>
                <w:color w:val="000000"/>
                <w:kern w:val="0"/>
                <w:sz w:val="20"/>
                <w:szCs w:val="20"/>
              </w:rPr>
              <w:t>管理制度</w:t>
            </w:r>
          </w:p>
        </w:tc>
        <w:tc>
          <w:tcPr>
            <w:tcW w:w="3118" w:type="dxa"/>
            <w:tcBorders>
              <w:top w:val="nil"/>
              <w:left w:val="nil"/>
              <w:bottom w:val="single" w:sz="4" w:space="0" w:color="auto"/>
              <w:right w:val="single" w:sz="4" w:space="0" w:color="auto"/>
            </w:tcBorders>
            <w:shd w:val="clear" w:color="auto" w:fill="auto"/>
            <w:vAlign w:val="center"/>
            <w:hideMark/>
          </w:tcPr>
          <w:p w14:paraId="3BB955E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查看现场、记录本；职能部门提供年度清单</w:t>
            </w:r>
          </w:p>
        </w:tc>
        <w:tc>
          <w:tcPr>
            <w:tcW w:w="709" w:type="dxa"/>
            <w:tcBorders>
              <w:top w:val="nil"/>
              <w:left w:val="nil"/>
              <w:bottom w:val="single" w:sz="4" w:space="0" w:color="auto"/>
              <w:right w:val="single" w:sz="4" w:space="0" w:color="auto"/>
            </w:tcBorders>
            <w:shd w:val="clear" w:color="auto" w:fill="auto"/>
            <w:vAlign w:val="center"/>
            <w:hideMark/>
          </w:tcPr>
          <w:p w14:paraId="502076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0879623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8E5F82E"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900A3D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8.5.2</w:t>
            </w:r>
          </w:p>
        </w:tc>
        <w:tc>
          <w:tcPr>
            <w:tcW w:w="6377" w:type="dxa"/>
            <w:tcBorders>
              <w:top w:val="nil"/>
              <w:left w:val="nil"/>
              <w:bottom w:val="single" w:sz="4" w:space="0" w:color="auto"/>
              <w:right w:val="single" w:sz="4" w:space="0" w:color="auto"/>
            </w:tcBorders>
            <w:shd w:val="clear" w:color="auto" w:fill="auto"/>
            <w:vAlign w:val="center"/>
            <w:hideMark/>
          </w:tcPr>
          <w:p w14:paraId="089A823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易制爆品分类存放、专人保管，做好领取、使用、处置记录</w:t>
            </w:r>
          </w:p>
        </w:tc>
        <w:tc>
          <w:tcPr>
            <w:tcW w:w="3118" w:type="dxa"/>
            <w:tcBorders>
              <w:top w:val="nil"/>
              <w:left w:val="nil"/>
              <w:bottom w:val="single" w:sz="4" w:space="0" w:color="auto"/>
              <w:right w:val="single" w:sz="4" w:space="0" w:color="auto"/>
            </w:tcBorders>
            <w:shd w:val="clear" w:color="auto" w:fill="auto"/>
            <w:vAlign w:val="center"/>
            <w:hideMark/>
          </w:tcPr>
          <w:p w14:paraId="2A815AC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查看现场、记录本；职能部门提供年度清单</w:t>
            </w:r>
          </w:p>
        </w:tc>
        <w:tc>
          <w:tcPr>
            <w:tcW w:w="709" w:type="dxa"/>
            <w:tcBorders>
              <w:top w:val="nil"/>
              <w:left w:val="nil"/>
              <w:bottom w:val="single" w:sz="4" w:space="0" w:color="auto"/>
              <w:right w:val="single" w:sz="4" w:space="0" w:color="auto"/>
            </w:tcBorders>
            <w:shd w:val="clear" w:color="auto" w:fill="auto"/>
            <w:vAlign w:val="center"/>
            <w:hideMark/>
          </w:tcPr>
          <w:p w14:paraId="3F8481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963133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2168CCA"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96EE19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8.5.3</w:t>
            </w:r>
          </w:p>
        </w:tc>
        <w:tc>
          <w:tcPr>
            <w:tcW w:w="6377" w:type="dxa"/>
            <w:tcBorders>
              <w:top w:val="nil"/>
              <w:left w:val="nil"/>
              <w:bottom w:val="single" w:sz="4" w:space="0" w:color="auto"/>
              <w:right w:val="single" w:sz="4" w:space="0" w:color="auto"/>
            </w:tcBorders>
            <w:shd w:val="clear" w:color="auto" w:fill="auto"/>
            <w:vAlign w:val="center"/>
            <w:hideMark/>
          </w:tcPr>
          <w:p w14:paraId="6DD03DE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爆炸品单独隔离，限量存储，使用、销毁按照公安部门的要求执行</w:t>
            </w:r>
          </w:p>
        </w:tc>
        <w:tc>
          <w:tcPr>
            <w:tcW w:w="3118" w:type="dxa"/>
            <w:tcBorders>
              <w:top w:val="nil"/>
              <w:left w:val="nil"/>
              <w:bottom w:val="single" w:sz="4" w:space="0" w:color="auto"/>
              <w:right w:val="single" w:sz="4" w:space="0" w:color="auto"/>
            </w:tcBorders>
            <w:shd w:val="clear" w:color="auto" w:fill="auto"/>
            <w:vAlign w:val="center"/>
            <w:hideMark/>
          </w:tcPr>
          <w:p w14:paraId="68E2E88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查看现场、记录本；职能部门提供年度清单</w:t>
            </w:r>
          </w:p>
        </w:tc>
        <w:tc>
          <w:tcPr>
            <w:tcW w:w="709" w:type="dxa"/>
            <w:tcBorders>
              <w:top w:val="nil"/>
              <w:left w:val="nil"/>
              <w:bottom w:val="single" w:sz="4" w:space="0" w:color="auto"/>
              <w:right w:val="single" w:sz="4" w:space="0" w:color="auto"/>
            </w:tcBorders>
            <w:shd w:val="clear" w:color="auto" w:fill="auto"/>
            <w:vAlign w:val="center"/>
            <w:hideMark/>
          </w:tcPr>
          <w:p w14:paraId="63FEA22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3A9FDE0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847EE5E" w14:textId="77777777" w:rsidTr="00E15485">
        <w:trPr>
          <w:trHeight w:val="57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623E2B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8.5.4</w:t>
            </w:r>
          </w:p>
        </w:tc>
        <w:tc>
          <w:tcPr>
            <w:tcW w:w="6377" w:type="dxa"/>
            <w:tcBorders>
              <w:top w:val="nil"/>
              <w:left w:val="nil"/>
              <w:bottom w:val="single" w:sz="4" w:space="0" w:color="auto"/>
              <w:right w:val="single" w:sz="4" w:space="0" w:color="auto"/>
            </w:tcBorders>
            <w:shd w:val="clear" w:color="auto" w:fill="auto"/>
            <w:vAlign w:val="center"/>
            <w:hideMark/>
          </w:tcPr>
          <w:p w14:paraId="39BD95A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麻醉品和精神类药品储存于专门的保险柜中，有规范的领取、使用、处置台账</w:t>
            </w:r>
          </w:p>
        </w:tc>
        <w:tc>
          <w:tcPr>
            <w:tcW w:w="3118" w:type="dxa"/>
            <w:tcBorders>
              <w:top w:val="nil"/>
              <w:left w:val="nil"/>
              <w:bottom w:val="single" w:sz="4" w:space="0" w:color="auto"/>
              <w:right w:val="single" w:sz="4" w:space="0" w:color="auto"/>
            </w:tcBorders>
            <w:shd w:val="clear" w:color="auto" w:fill="auto"/>
            <w:vAlign w:val="center"/>
            <w:hideMark/>
          </w:tcPr>
          <w:p w14:paraId="39239F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查看现场、记录本；职能部门提供年度清单</w:t>
            </w:r>
          </w:p>
        </w:tc>
        <w:tc>
          <w:tcPr>
            <w:tcW w:w="709" w:type="dxa"/>
            <w:tcBorders>
              <w:top w:val="nil"/>
              <w:left w:val="nil"/>
              <w:bottom w:val="single" w:sz="4" w:space="0" w:color="auto"/>
              <w:right w:val="single" w:sz="4" w:space="0" w:color="auto"/>
            </w:tcBorders>
            <w:shd w:val="clear" w:color="auto" w:fill="auto"/>
            <w:vAlign w:val="center"/>
            <w:hideMark/>
          </w:tcPr>
          <w:p w14:paraId="26A6396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1F53D9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33D2ED8"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A906E4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8.6</w:t>
            </w:r>
          </w:p>
        </w:tc>
        <w:tc>
          <w:tcPr>
            <w:tcW w:w="6377" w:type="dxa"/>
            <w:tcBorders>
              <w:top w:val="nil"/>
              <w:left w:val="nil"/>
              <w:bottom w:val="single" w:sz="4" w:space="0" w:color="auto"/>
              <w:right w:val="single" w:sz="4" w:space="0" w:color="auto"/>
            </w:tcBorders>
            <w:shd w:val="clear" w:color="auto" w:fill="auto"/>
            <w:vAlign w:val="center"/>
            <w:hideMark/>
          </w:tcPr>
          <w:p w14:paraId="61E47E3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实验气体管理</w:t>
            </w:r>
          </w:p>
        </w:tc>
        <w:tc>
          <w:tcPr>
            <w:tcW w:w="3118" w:type="dxa"/>
            <w:tcBorders>
              <w:top w:val="nil"/>
              <w:left w:val="nil"/>
              <w:bottom w:val="single" w:sz="4" w:space="0" w:color="auto"/>
              <w:right w:val="single" w:sz="4" w:space="0" w:color="auto"/>
            </w:tcBorders>
            <w:shd w:val="clear" w:color="auto" w:fill="auto"/>
            <w:vAlign w:val="center"/>
            <w:hideMark/>
          </w:tcPr>
          <w:p w14:paraId="15CB536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44AA80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F1DBF3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6D3DA56"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D3ADF1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8.6.1</w:t>
            </w:r>
          </w:p>
        </w:tc>
        <w:tc>
          <w:tcPr>
            <w:tcW w:w="6377" w:type="dxa"/>
            <w:tcBorders>
              <w:top w:val="nil"/>
              <w:left w:val="nil"/>
              <w:bottom w:val="single" w:sz="4" w:space="0" w:color="auto"/>
              <w:right w:val="single" w:sz="4" w:space="0" w:color="auto"/>
            </w:tcBorders>
            <w:shd w:val="clear" w:color="auto" w:fill="auto"/>
            <w:vAlign w:val="center"/>
            <w:hideMark/>
          </w:tcPr>
          <w:p w14:paraId="568D98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从合格供应商处采购实验气体，建立气体钢瓶台帐</w:t>
            </w:r>
          </w:p>
        </w:tc>
        <w:tc>
          <w:tcPr>
            <w:tcW w:w="3118" w:type="dxa"/>
            <w:tcBorders>
              <w:top w:val="nil"/>
              <w:left w:val="nil"/>
              <w:bottom w:val="single" w:sz="4" w:space="0" w:color="auto"/>
              <w:right w:val="single" w:sz="4" w:space="0" w:color="auto"/>
            </w:tcBorders>
            <w:shd w:val="clear" w:color="auto" w:fill="auto"/>
            <w:vAlign w:val="center"/>
            <w:hideMark/>
          </w:tcPr>
          <w:p w14:paraId="112504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541DE1D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96E482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D8022FB"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86BF5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8.6.2</w:t>
            </w:r>
          </w:p>
        </w:tc>
        <w:tc>
          <w:tcPr>
            <w:tcW w:w="6377" w:type="dxa"/>
            <w:tcBorders>
              <w:top w:val="nil"/>
              <w:left w:val="nil"/>
              <w:bottom w:val="single" w:sz="4" w:space="0" w:color="auto"/>
              <w:right w:val="single" w:sz="4" w:space="0" w:color="auto"/>
            </w:tcBorders>
            <w:shd w:val="clear" w:color="auto" w:fill="auto"/>
            <w:vAlign w:val="center"/>
            <w:hideMark/>
          </w:tcPr>
          <w:p w14:paraId="60C83E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危险气体钢瓶存放点须通风、远离热源、避免暴晒，地面平整干燥；配置气瓶柜或气瓶防倒链、防倒栏栅</w:t>
            </w:r>
          </w:p>
        </w:tc>
        <w:tc>
          <w:tcPr>
            <w:tcW w:w="3118" w:type="dxa"/>
            <w:tcBorders>
              <w:top w:val="nil"/>
              <w:left w:val="nil"/>
              <w:bottom w:val="single" w:sz="4" w:space="0" w:color="auto"/>
              <w:right w:val="single" w:sz="4" w:space="0" w:color="auto"/>
            </w:tcBorders>
            <w:shd w:val="clear" w:color="auto" w:fill="auto"/>
            <w:vAlign w:val="center"/>
            <w:hideMark/>
          </w:tcPr>
          <w:p w14:paraId="7D0ED37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钢瓶不固定、有链子不用、用普通绳子当链子</w:t>
            </w:r>
          </w:p>
        </w:tc>
        <w:tc>
          <w:tcPr>
            <w:tcW w:w="709" w:type="dxa"/>
            <w:tcBorders>
              <w:top w:val="nil"/>
              <w:left w:val="nil"/>
              <w:bottom w:val="single" w:sz="4" w:space="0" w:color="auto"/>
              <w:right w:val="single" w:sz="4" w:space="0" w:color="auto"/>
            </w:tcBorders>
            <w:shd w:val="clear" w:color="auto" w:fill="auto"/>
            <w:vAlign w:val="center"/>
            <w:hideMark/>
          </w:tcPr>
          <w:p w14:paraId="3CD2E16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11E2B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9C7AADE"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7CB020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8.6.3</w:t>
            </w:r>
          </w:p>
        </w:tc>
        <w:tc>
          <w:tcPr>
            <w:tcW w:w="6377" w:type="dxa"/>
            <w:tcBorders>
              <w:top w:val="nil"/>
              <w:left w:val="nil"/>
              <w:bottom w:val="single" w:sz="4" w:space="0" w:color="auto"/>
              <w:right w:val="single" w:sz="4" w:space="0" w:color="auto"/>
            </w:tcBorders>
            <w:shd w:val="clear" w:color="auto" w:fill="auto"/>
            <w:vAlign w:val="center"/>
            <w:hideMark/>
          </w:tcPr>
          <w:p w14:paraId="02199B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涉及剧毒、易燃易爆气体的场所，配有通风设施和合适的监控报警装置等，张贴必要的安全警示标识</w:t>
            </w:r>
          </w:p>
        </w:tc>
        <w:tc>
          <w:tcPr>
            <w:tcW w:w="3118" w:type="dxa"/>
            <w:tcBorders>
              <w:top w:val="nil"/>
              <w:left w:val="nil"/>
              <w:bottom w:val="single" w:sz="4" w:space="0" w:color="auto"/>
              <w:right w:val="single" w:sz="4" w:space="0" w:color="auto"/>
            </w:tcBorders>
            <w:shd w:val="clear" w:color="auto" w:fill="auto"/>
            <w:vAlign w:val="center"/>
            <w:hideMark/>
          </w:tcPr>
          <w:p w14:paraId="2B7E290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气体监控报警装置品种及安装位置是否正确</w:t>
            </w:r>
          </w:p>
        </w:tc>
        <w:tc>
          <w:tcPr>
            <w:tcW w:w="709" w:type="dxa"/>
            <w:tcBorders>
              <w:top w:val="nil"/>
              <w:left w:val="nil"/>
              <w:bottom w:val="single" w:sz="4" w:space="0" w:color="auto"/>
              <w:right w:val="single" w:sz="4" w:space="0" w:color="auto"/>
            </w:tcBorders>
            <w:shd w:val="clear" w:color="auto" w:fill="auto"/>
            <w:vAlign w:val="center"/>
            <w:hideMark/>
          </w:tcPr>
          <w:p w14:paraId="21F902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8DD38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8569C0F" w14:textId="77777777" w:rsidTr="00E15485">
        <w:trPr>
          <w:trHeight w:val="63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BF2B5C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8.6.4</w:t>
            </w:r>
          </w:p>
        </w:tc>
        <w:tc>
          <w:tcPr>
            <w:tcW w:w="6377" w:type="dxa"/>
            <w:tcBorders>
              <w:top w:val="nil"/>
              <w:left w:val="nil"/>
              <w:bottom w:val="single" w:sz="4" w:space="0" w:color="auto"/>
              <w:right w:val="single" w:sz="4" w:space="0" w:color="auto"/>
            </w:tcBorders>
            <w:shd w:val="clear" w:color="auto" w:fill="auto"/>
            <w:vAlign w:val="center"/>
            <w:hideMark/>
          </w:tcPr>
          <w:p w14:paraId="393476C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存有大量惰性气体或液氮、</w:t>
            </w:r>
            <w:r w:rsidRPr="00E15485">
              <w:rPr>
                <w:rFonts w:ascii="Times New Roman" w:eastAsia="宋体" w:hAnsi="Times New Roman" w:cs="Times New Roman"/>
                <w:color w:val="000000"/>
                <w:kern w:val="0"/>
                <w:sz w:val="20"/>
                <w:szCs w:val="20"/>
              </w:rPr>
              <w:t>CO</w:t>
            </w:r>
            <w:r w:rsidRPr="00E15485">
              <w:rPr>
                <w:rFonts w:ascii="Times New Roman" w:eastAsia="宋体" w:hAnsi="Times New Roman" w:cs="Times New Roman"/>
                <w:color w:val="000000"/>
                <w:kern w:val="0"/>
                <w:sz w:val="20"/>
                <w:szCs w:val="20"/>
                <w:vertAlign w:val="subscript"/>
              </w:rPr>
              <w:t>2</w:t>
            </w:r>
            <w:r w:rsidRPr="00E15485">
              <w:rPr>
                <w:rFonts w:ascii="宋体" w:eastAsia="宋体" w:hAnsi="宋体" w:cs="Times New Roman" w:hint="eastAsia"/>
                <w:color w:val="000000"/>
                <w:kern w:val="0"/>
                <w:sz w:val="20"/>
                <w:szCs w:val="20"/>
              </w:rPr>
              <w:t>的较小密闭空间，需加装氧气含量报警表</w:t>
            </w:r>
          </w:p>
        </w:tc>
        <w:tc>
          <w:tcPr>
            <w:tcW w:w="3118" w:type="dxa"/>
            <w:tcBorders>
              <w:top w:val="nil"/>
              <w:left w:val="nil"/>
              <w:bottom w:val="single" w:sz="4" w:space="0" w:color="auto"/>
              <w:right w:val="single" w:sz="4" w:space="0" w:color="auto"/>
            </w:tcBorders>
            <w:shd w:val="clear" w:color="auto" w:fill="auto"/>
            <w:vAlign w:val="center"/>
            <w:hideMark/>
          </w:tcPr>
          <w:p w14:paraId="2CBE52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防止大量泄漏或蒸发导致缺氧</w:t>
            </w:r>
          </w:p>
        </w:tc>
        <w:tc>
          <w:tcPr>
            <w:tcW w:w="709" w:type="dxa"/>
            <w:tcBorders>
              <w:top w:val="nil"/>
              <w:left w:val="nil"/>
              <w:bottom w:val="single" w:sz="4" w:space="0" w:color="auto"/>
              <w:right w:val="single" w:sz="4" w:space="0" w:color="auto"/>
            </w:tcBorders>
            <w:shd w:val="clear" w:color="auto" w:fill="auto"/>
            <w:vAlign w:val="center"/>
            <w:hideMark/>
          </w:tcPr>
          <w:p w14:paraId="1C69B2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DF0576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1CB2DA5" w14:textId="77777777" w:rsidTr="00E15485">
        <w:trPr>
          <w:trHeight w:val="9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DADAC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8.6.6</w:t>
            </w:r>
          </w:p>
        </w:tc>
        <w:tc>
          <w:tcPr>
            <w:tcW w:w="6377" w:type="dxa"/>
            <w:tcBorders>
              <w:top w:val="nil"/>
              <w:left w:val="nil"/>
              <w:bottom w:val="single" w:sz="4" w:space="0" w:color="auto"/>
              <w:right w:val="single" w:sz="4" w:space="0" w:color="auto"/>
            </w:tcBorders>
            <w:shd w:val="clear" w:color="auto" w:fill="auto"/>
            <w:vAlign w:val="center"/>
            <w:hideMark/>
          </w:tcPr>
          <w:p w14:paraId="2ABC247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所有钢瓶颜色和字体清楚，有状态标识，有钢瓶定期检验合格标识（由供应商负责）；未使用的钢瓶有钢瓶帽</w:t>
            </w:r>
          </w:p>
        </w:tc>
        <w:tc>
          <w:tcPr>
            <w:tcW w:w="3118" w:type="dxa"/>
            <w:tcBorders>
              <w:top w:val="nil"/>
              <w:left w:val="nil"/>
              <w:bottom w:val="single" w:sz="4" w:space="0" w:color="auto"/>
              <w:right w:val="single" w:sz="4" w:space="0" w:color="auto"/>
            </w:tcBorders>
            <w:shd w:val="clear" w:color="auto" w:fill="auto"/>
            <w:vAlign w:val="center"/>
            <w:hideMark/>
          </w:tcPr>
          <w:p w14:paraId="0ED0C24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钢瓶中的气体是明确的，无过期钢瓶；确认</w:t>
            </w:r>
            <w:r w:rsidRPr="00E15485">
              <w:rPr>
                <w:rFonts w:ascii="Times New Roman" w:eastAsia="宋体" w:hAnsi="Times New Roman" w:cs="Times New Roman"/>
                <w:color w:val="000000"/>
                <w:kern w:val="0"/>
                <w:sz w:val="20"/>
                <w:szCs w:val="20"/>
              </w:rPr>
              <w:t>“</w:t>
            </w:r>
            <w:r w:rsidRPr="00E15485">
              <w:rPr>
                <w:rFonts w:ascii="宋体" w:eastAsia="宋体" w:hAnsi="宋体" w:cs="Times New Roman" w:hint="eastAsia"/>
                <w:color w:val="000000"/>
                <w:kern w:val="0"/>
                <w:sz w:val="20"/>
                <w:szCs w:val="20"/>
              </w:rPr>
              <w:t>满、使用中、用完</w:t>
            </w:r>
            <w:r w:rsidRPr="00E15485">
              <w:rPr>
                <w:rFonts w:ascii="Times New Roman" w:eastAsia="宋体" w:hAnsi="Times New Roman" w:cs="Times New Roman"/>
                <w:color w:val="000000"/>
                <w:kern w:val="0"/>
                <w:sz w:val="20"/>
                <w:szCs w:val="20"/>
              </w:rPr>
              <w:t>”</w:t>
            </w:r>
            <w:r w:rsidRPr="00E15485">
              <w:rPr>
                <w:rFonts w:ascii="宋体" w:eastAsia="宋体" w:hAnsi="宋体" w:cs="Times New Roman" w:hint="eastAsia"/>
                <w:color w:val="000000"/>
                <w:kern w:val="0"/>
                <w:sz w:val="20"/>
                <w:szCs w:val="20"/>
              </w:rPr>
              <w:t>三种状态</w:t>
            </w:r>
          </w:p>
        </w:tc>
        <w:tc>
          <w:tcPr>
            <w:tcW w:w="709" w:type="dxa"/>
            <w:tcBorders>
              <w:top w:val="nil"/>
              <w:left w:val="nil"/>
              <w:bottom w:val="single" w:sz="4" w:space="0" w:color="auto"/>
              <w:right w:val="single" w:sz="4" w:space="0" w:color="auto"/>
            </w:tcBorders>
            <w:shd w:val="clear" w:color="auto" w:fill="auto"/>
            <w:vAlign w:val="center"/>
            <w:hideMark/>
          </w:tcPr>
          <w:p w14:paraId="79B9E2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B3BD79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3AC6DED" w14:textId="77777777" w:rsidTr="00E15485">
        <w:trPr>
          <w:trHeight w:val="3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AA3192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8.6.7</w:t>
            </w:r>
          </w:p>
        </w:tc>
        <w:tc>
          <w:tcPr>
            <w:tcW w:w="6377" w:type="dxa"/>
            <w:tcBorders>
              <w:top w:val="nil"/>
              <w:left w:val="nil"/>
              <w:bottom w:val="single" w:sz="4" w:space="0" w:color="auto"/>
              <w:right w:val="single" w:sz="4" w:space="0" w:color="auto"/>
            </w:tcBorders>
            <w:shd w:val="clear" w:color="auto" w:fill="auto"/>
            <w:vAlign w:val="center"/>
            <w:hideMark/>
          </w:tcPr>
          <w:p w14:paraId="7E0839D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可燃性气体与氧气等助燃气体不混放</w:t>
            </w:r>
          </w:p>
        </w:tc>
        <w:tc>
          <w:tcPr>
            <w:tcW w:w="3118" w:type="dxa"/>
            <w:tcBorders>
              <w:top w:val="nil"/>
              <w:left w:val="nil"/>
              <w:bottom w:val="single" w:sz="4" w:space="0" w:color="auto"/>
              <w:right w:val="single" w:sz="4" w:space="0" w:color="auto"/>
            </w:tcBorders>
            <w:shd w:val="clear" w:color="auto" w:fill="auto"/>
            <w:vAlign w:val="center"/>
            <w:hideMark/>
          </w:tcPr>
          <w:p w14:paraId="1C9FDD0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3BEFFD9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00E0305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B8E3020" w14:textId="77777777" w:rsidTr="00E15485">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901E6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8.6.9</w:t>
            </w:r>
          </w:p>
        </w:tc>
        <w:tc>
          <w:tcPr>
            <w:tcW w:w="6377" w:type="dxa"/>
            <w:tcBorders>
              <w:top w:val="nil"/>
              <w:left w:val="nil"/>
              <w:bottom w:val="single" w:sz="4" w:space="0" w:color="auto"/>
              <w:right w:val="single" w:sz="4" w:space="0" w:color="auto"/>
            </w:tcBorders>
            <w:shd w:val="clear" w:color="auto" w:fill="auto"/>
            <w:vAlign w:val="center"/>
            <w:hideMark/>
          </w:tcPr>
          <w:p w14:paraId="58F5AEA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实验结束后，气体钢瓶总阀须关闭</w:t>
            </w:r>
          </w:p>
        </w:tc>
        <w:tc>
          <w:tcPr>
            <w:tcW w:w="3118" w:type="dxa"/>
            <w:tcBorders>
              <w:top w:val="nil"/>
              <w:left w:val="nil"/>
              <w:bottom w:val="single" w:sz="4" w:space="0" w:color="auto"/>
              <w:right w:val="single" w:sz="4" w:space="0" w:color="auto"/>
            </w:tcBorders>
            <w:shd w:val="clear" w:color="auto" w:fill="auto"/>
            <w:vAlign w:val="center"/>
            <w:hideMark/>
          </w:tcPr>
          <w:p w14:paraId="643B458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50E6BFE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F5CF0C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1B16C14" w14:textId="77777777" w:rsidTr="00E15485">
        <w:trPr>
          <w:trHeight w:val="9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8D9250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8.6.10</w:t>
            </w:r>
          </w:p>
        </w:tc>
        <w:tc>
          <w:tcPr>
            <w:tcW w:w="6377" w:type="dxa"/>
            <w:tcBorders>
              <w:top w:val="nil"/>
              <w:left w:val="nil"/>
              <w:bottom w:val="single" w:sz="4" w:space="0" w:color="auto"/>
              <w:right w:val="single" w:sz="4" w:space="0" w:color="auto"/>
            </w:tcBorders>
            <w:shd w:val="clear" w:color="auto" w:fill="auto"/>
            <w:vAlign w:val="center"/>
            <w:hideMark/>
          </w:tcPr>
          <w:p w14:paraId="4D6F2D1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无大量气体钢瓶堆放现象；每间实验室内存放的氧气和可燃气体不宜超过一瓶，其他气瓶的存放，应控制在最小需求量；气体钢瓶不得放在走廊、大厅等公共场所</w:t>
            </w:r>
          </w:p>
        </w:tc>
        <w:tc>
          <w:tcPr>
            <w:tcW w:w="3118" w:type="dxa"/>
            <w:tcBorders>
              <w:top w:val="nil"/>
              <w:left w:val="nil"/>
              <w:bottom w:val="single" w:sz="4" w:space="0" w:color="auto"/>
              <w:right w:val="single" w:sz="4" w:space="0" w:color="auto"/>
            </w:tcBorders>
            <w:shd w:val="clear" w:color="auto" w:fill="auto"/>
            <w:vAlign w:val="center"/>
            <w:hideMark/>
          </w:tcPr>
          <w:p w14:paraId="3D212B7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nil"/>
              <w:right w:val="single" w:sz="4" w:space="0" w:color="auto"/>
            </w:tcBorders>
            <w:shd w:val="clear" w:color="auto" w:fill="auto"/>
            <w:vAlign w:val="center"/>
            <w:hideMark/>
          </w:tcPr>
          <w:p w14:paraId="3C8C32F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98D02C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75F0DC1" w14:textId="77777777" w:rsidTr="00E15485">
        <w:trPr>
          <w:trHeight w:val="3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E8C33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8.6.11</w:t>
            </w:r>
          </w:p>
        </w:tc>
        <w:tc>
          <w:tcPr>
            <w:tcW w:w="6377" w:type="dxa"/>
            <w:tcBorders>
              <w:top w:val="nil"/>
              <w:left w:val="nil"/>
              <w:bottom w:val="single" w:sz="4" w:space="0" w:color="auto"/>
              <w:right w:val="single" w:sz="4" w:space="0" w:color="auto"/>
            </w:tcBorders>
            <w:shd w:val="clear" w:color="auto" w:fill="auto"/>
            <w:vAlign w:val="center"/>
            <w:hideMark/>
          </w:tcPr>
          <w:p w14:paraId="13AFE9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不能带着减压阀移动钢瓶、不得在地上滚动钢瓶</w:t>
            </w:r>
          </w:p>
        </w:tc>
        <w:tc>
          <w:tcPr>
            <w:tcW w:w="3118" w:type="dxa"/>
            <w:tcBorders>
              <w:top w:val="nil"/>
              <w:left w:val="nil"/>
              <w:bottom w:val="single" w:sz="4" w:space="0" w:color="auto"/>
              <w:right w:val="single" w:sz="4" w:space="0" w:color="auto"/>
            </w:tcBorders>
            <w:shd w:val="clear" w:color="auto" w:fill="auto"/>
            <w:vAlign w:val="center"/>
            <w:hideMark/>
          </w:tcPr>
          <w:p w14:paraId="5E970F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2F60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88F954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8534B33"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49F5EB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8.7</w:t>
            </w:r>
          </w:p>
        </w:tc>
        <w:tc>
          <w:tcPr>
            <w:tcW w:w="6377" w:type="dxa"/>
            <w:tcBorders>
              <w:top w:val="nil"/>
              <w:left w:val="nil"/>
              <w:bottom w:val="single" w:sz="4" w:space="0" w:color="auto"/>
              <w:right w:val="nil"/>
            </w:tcBorders>
            <w:shd w:val="clear" w:color="auto" w:fill="auto"/>
            <w:vAlign w:val="center"/>
            <w:hideMark/>
          </w:tcPr>
          <w:p w14:paraId="51021FE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化学废弃物处置管理</w:t>
            </w:r>
          </w:p>
        </w:tc>
        <w:tc>
          <w:tcPr>
            <w:tcW w:w="3118" w:type="dxa"/>
            <w:tcBorders>
              <w:top w:val="nil"/>
              <w:left w:val="nil"/>
              <w:bottom w:val="single" w:sz="4" w:space="0" w:color="auto"/>
              <w:right w:val="nil"/>
            </w:tcBorders>
            <w:shd w:val="clear" w:color="auto" w:fill="auto"/>
            <w:vAlign w:val="center"/>
            <w:hideMark/>
          </w:tcPr>
          <w:p w14:paraId="598F817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71669F2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8F55F3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6597B258" w14:textId="77777777" w:rsidTr="00E15485">
        <w:trPr>
          <w:trHeight w:val="105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E78CB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8.7.3</w:t>
            </w:r>
          </w:p>
        </w:tc>
        <w:tc>
          <w:tcPr>
            <w:tcW w:w="6377" w:type="dxa"/>
            <w:tcBorders>
              <w:top w:val="nil"/>
              <w:left w:val="nil"/>
              <w:bottom w:val="single" w:sz="4" w:space="0" w:color="auto"/>
              <w:right w:val="single" w:sz="4" w:space="0" w:color="auto"/>
            </w:tcBorders>
            <w:shd w:val="clear" w:color="auto" w:fill="auto"/>
            <w:vAlign w:val="center"/>
            <w:hideMark/>
          </w:tcPr>
          <w:p w14:paraId="3B24D86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配备了化学实验废弃物分类容器，对化学废弃物进行分类收集与存放（应避免易产生剧烈反应的废弃物混放）、贴好标签，盖子不敞开；实验室内无大量存放现象</w:t>
            </w:r>
          </w:p>
        </w:tc>
        <w:tc>
          <w:tcPr>
            <w:tcW w:w="3118" w:type="dxa"/>
            <w:tcBorders>
              <w:top w:val="nil"/>
              <w:left w:val="nil"/>
              <w:bottom w:val="single" w:sz="4" w:space="0" w:color="auto"/>
              <w:right w:val="single" w:sz="4" w:space="0" w:color="auto"/>
            </w:tcBorders>
            <w:shd w:val="clear" w:color="auto" w:fill="auto"/>
            <w:vAlign w:val="center"/>
            <w:hideMark/>
          </w:tcPr>
          <w:p w14:paraId="0F8DCF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实验废弃物存放点位置合适无干扰、标签信息清晰、大桶存放时不能超过容量的</w:t>
            </w:r>
            <w:r w:rsidRPr="00E15485">
              <w:rPr>
                <w:rFonts w:ascii="Times New Roman" w:eastAsia="宋体" w:hAnsi="Times New Roman" w:cs="Times New Roman"/>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4E4B94C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496BB2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016950D"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7A1C39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8.7.4</w:t>
            </w:r>
          </w:p>
        </w:tc>
        <w:tc>
          <w:tcPr>
            <w:tcW w:w="6377" w:type="dxa"/>
            <w:tcBorders>
              <w:top w:val="nil"/>
              <w:left w:val="nil"/>
              <w:bottom w:val="single" w:sz="4" w:space="0" w:color="auto"/>
              <w:right w:val="single" w:sz="4" w:space="0" w:color="auto"/>
            </w:tcBorders>
            <w:shd w:val="clear" w:color="auto" w:fill="auto"/>
            <w:vAlign w:val="center"/>
            <w:hideMark/>
          </w:tcPr>
          <w:p w14:paraId="63DA62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对于危险性大的废弃物，要独立包装，标签信息明确</w:t>
            </w:r>
          </w:p>
        </w:tc>
        <w:tc>
          <w:tcPr>
            <w:tcW w:w="3118" w:type="dxa"/>
            <w:tcBorders>
              <w:top w:val="nil"/>
              <w:left w:val="nil"/>
              <w:bottom w:val="single" w:sz="4" w:space="0" w:color="auto"/>
              <w:right w:val="single" w:sz="4" w:space="0" w:color="auto"/>
            </w:tcBorders>
            <w:shd w:val="clear" w:color="auto" w:fill="auto"/>
            <w:vAlign w:val="center"/>
            <w:hideMark/>
          </w:tcPr>
          <w:p w14:paraId="4C04D4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不能混合，尽量原瓶装，加贴废弃物标签</w:t>
            </w:r>
          </w:p>
        </w:tc>
        <w:tc>
          <w:tcPr>
            <w:tcW w:w="709" w:type="dxa"/>
            <w:tcBorders>
              <w:top w:val="nil"/>
              <w:left w:val="nil"/>
              <w:bottom w:val="single" w:sz="4" w:space="0" w:color="auto"/>
              <w:right w:val="single" w:sz="4" w:space="0" w:color="auto"/>
            </w:tcBorders>
            <w:shd w:val="clear" w:color="auto" w:fill="auto"/>
            <w:vAlign w:val="center"/>
            <w:hideMark/>
          </w:tcPr>
          <w:p w14:paraId="7052916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AA1E68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FAB8385"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D60E7C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8.7.5</w:t>
            </w:r>
          </w:p>
        </w:tc>
        <w:tc>
          <w:tcPr>
            <w:tcW w:w="6377" w:type="dxa"/>
            <w:tcBorders>
              <w:top w:val="nil"/>
              <w:left w:val="nil"/>
              <w:bottom w:val="single" w:sz="4" w:space="0" w:color="auto"/>
              <w:right w:val="single" w:sz="4" w:space="0" w:color="auto"/>
            </w:tcBorders>
            <w:shd w:val="clear" w:color="auto" w:fill="auto"/>
            <w:vAlign w:val="center"/>
            <w:hideMark/>
          </w:tcPr>
          <w:p w14:paraId="29A928F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化学废弃物包装严密，及时送学校中转站或收集点；学校定时清运化学实验废弃物，无室外堆放实验废弃物现象</w:t>
            </w:r>
          </w:p>
        </w:tc>
        <w:tc>
          <w:tcPr>
            <w:tcW w:w="3118" w:type="dxa"/>
            <w:tcBorders>
              <w:top w:val="nil"/>
              <w:left w:val="nil"/>
              <w:bottom w:val="single" w:sz="4" w:space="0" w:color="auto"/>
              <w:right w:val="single" w:sz="4" w:space="0" w:color="auto"/>
            </w:tcBorders>
            <w:shd w:val="clear" w:color="auto" w:fill="auto"/>
            <w:vAlign w:val="center"/>
            <w:hideMark/>
          </w:tcPr>
          <w:p w14:paraId="5994895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32663FC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7AA69D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253DDD3"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1E16F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8.7.6</w:t>
            </w:r>
          </w:p>
        </w:tc>
        <w:tc>
          <w:tcPr>
            <w:tcW w:w="6377" w:type="dxa"/>
            <w:tcBorders>
              <w:top w:val="nil"/>
              <w:left w:val="nil"/>
              <w:bottom w:val="single" w:sz="4" w:space="0" w:color="auto"/>
              <w:right w:val="single" w:sz="4" w:space="0" w:color="auto"/>
            </w:tcBorders>
            <w:shd w:val="clear" w:color="auto" w:fill="auto"/>
            <w:vAlign w:val="center"/>
            <w:hideMark/>
          </w:tcPr>
          <w:p w14:paraId="707C172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化学实验固体废物和生活垃圾不混放，不向下水道倾倒废旧化学试剂和废液</w:t>
            </w:r>
          </w:p>
        </w:tc>
        <w:tc>
          <w:tcPr>
            <w:tcW w:w="3118" w:type="dxa"/>
            <w:tcBorders>
              <w:top w:val="nil"/>
              <w:left w:val="nil"/>
              <w:bottom w:val="single" w:sz="4" w:space="0" w:color="auto"/>
              <w:right w:val="single" w:sz="4" w:space="0" w:color="auto"/>
            </w:tcBorders>
            <w:shd w:val="clear" w:color="auto" w:fill="auto"/>
            <w:vAlign w:val="center"/>
            <w:hideMark/>
          </w:tcPr>
          <w:p w14:paraId="63908DA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查看垃圾桶（有标签）、现场询问</w:t>
            </w:r>
          </w:p>
        </w:tc>
        <w:tc>
          <w:tcPr>
            <w:tcW w:w="709" w:type="dxa"/>
            <w:tcBorders>
              <w:top w:val="nil"/>
              <w:left w:val="nil"/>
              <w:bottom w:val="single" w:sz="4" w:space="0" w:color="auto"/>
              <w:right w:val="single" w:sz="4" w:space="0" w:color="auto"/>
            </w:tcBorders>
            <w:shd w:val="clear" w:color="auto" w:fill="auto"/>
            <w:vAlign w:val="center"/>
            <w:hideMark/>
          </w:tcPr>
          <w:p w14:paraId="3B9633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C3BEF3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703EC41" w14:textId="77777777" w:rsidTr="00E15485">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671DC3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8.7.7</w:t>
            </w:r>
          </w:p>
        </w:tc>
        <w:tc>
          <w:tcPr>
            <w:tcW w:w="6377" w:type="dxa"/>
            <w:tcBorders>
              <w:top w:val="nil"/>
              <w:left w:val="nil"/>
              <w:bottom w:val="single" w:sz="4" w:space="0" w:color="auto"/>
              <w:right w:val="single" w:sz="4" w:space="0" w:color="auto"/>
            </w:tcBorders>
            <w:shd w:val="clear" w:color="auto" w:fill="auto"/>
            <w:vAlign w:val="center"/>
            <w:hideMark/>
          </w:tcPr>
          <w:p w14:paraId="291B024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锐器废物盛放在纸板箱等不易被刺穿的容器中</w:t>
            </w:r>
          </w:p>
        </w:tc>
        <w:tc>
          <w:tcPr>
            <w:tcW w:w="3118" w:type="dxa"/>
            <w:tcBorders>
              <w:top w:val="nil"/>
              <w:left w:val="nil"/>
              <w:bottom w:val="single" w:sz="4" w:space="0" w:color="auto"/>
              <w:right w:val="single" w:sz="4" w:space="0" w:color="auto"/>
            </w:tcBorders>
            <w:shd w:val="clear" w:color="auto" w:fill="auto"/>
            <w:vAlign w:val="center"/>
            <w:hideMark/>
          </w:tcPr>
          <w:p w14:paraId="0C3329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21D64B7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5194F4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1C7EAD3"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C8B44B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8.9</w:t>
            </w:r>
          </w:p>
        </w:tc>
        <w:tc>
          <w:tcPr>
            <w:tcW w:w="6377" w:type="dxa"/>
            <w:tcBorders>
              <w:top w:val="nil"/>
              <w:left w:val="nil"/>
              <w:bottom w:val="single" w:sz="4" w:space="0" w:color="auto"/>
              <w:right w:val="nil"/>
            </w:tcBorders>
            <w:shd w:val="clear" w:color="auto" w:fill="auto"/>
            <w:vAlign w:val="center"/>
            <w:hideMark/>
          </w:tcPr>
          <w:p w14:paraId="65D7144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其它化学安全</w:t>
            </w:r>
          </w:p>
        </w:tc>
        <w:tc>
          <w:tcPr>
            <w:tcW w:w="3118" w:type="dxa"/>
            <w:tcBorders>
              <w:top w:val="nil"/>
              <w:left w:val="nil"/>
              <w:bottom w:val="single" w:sz="4" w:space="0" w:color="auto"/>
              <w:right w:val="nil"/>
            </w:tcBorders>
            <w:shd w:val="clear" w:color="auto" w:fill="auto"/>
            <w:vAlign w:val="center"/>
            <w:hideMark/>
          </w:tcPr>
          <w:p w14:paraId="07323A7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2CFAC4E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B6160B6"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B550595"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D88902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8.9.1</w:t>
            </w:r>
          </w:p>
        </w:tc>
        <w:tc>
          <w:tcPr>
            <w:tcW w:w="6377" w:type="dxa"/>
            <w:tcBorders>
              <w:top w:val="nil"/>
              <w:left w:val="nil"/>
              <w:bottom w:val="single" w:sz="4" w:space="0" w:color="auto"/>
              <w:right w:val="single" w:sz="4" w:space="0" w:color="auto"/>
            </w:tcBorders>
            <w:shd w:val="clear" w:color="auto" w:fill="auto"/>
            <w:vAlign w:val="center"/>
            <w:hideMark/>
          </w:tcPr>
          <w:p w14:paraId="7B0EC01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试剂标签（用于配置试剂、合成品、样品等）信息包括名称、浓度、责任人、日期、储存条件等</w:t>
            </w:r>
          </w:p>
        </w:tc>
        <w:tc>
          <w:tcPr>
            <w:tcW w:w="3118" w:type="dxa"/>
            <w:tcBorders>
              <w:top w:val="nil"/>
              <w:left w:val="nil"/>
              <w:bottom w:val="single" w:sz="4" w:space="0" w:color="auto"/>
              <w:right w:val="single" w:sz="4" w:space="0" w:color="auto"/>
            </w:tcBorders>
            <w:shd w:val="clear" w:color="auto" w:fill="auto"/>
            <w:vAlign w:val="center"/>
            <w:hideMark/>
          </w:tcPr>
          <w:p w14:paraId="7FEB4A4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是否有、是否都使用了</w:t>
            </w:r>
          </w:p>
        </w:tc>
        <w:tc>
          <w:tcPr>
            <w:tcW w:w="709" w:type="dxa"/>
            <w:tcBorders>
              <w:top w:val="nil"/>
              <w:left w:val="nil"/>
              <w:bottom w:val="single" w:sz="4" w:space="0" w:color="auto"/>
              <w:right w:val="single" w:sz="4" w:space="0" w:color="auto"/>
            </w:tcBorders>
            <w:shd w:val="clear" w:color="auto" w:fill="auto"/>
            <w:vAlign w:val="center"/>
            <w:hideMark/>
          </w:tcPr>
          <w:p w14:paraId="008D7A9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4EA56D0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FC76A22" w14:textId="77777777" w:rsidTr="00E15485">
        <w:trPr>
          <w:trHeight w:val="3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7C3E81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8.9.2</w:t>
            </w:r>
          </w:p>
        </w:tc>
        <w:tc>
          <w:tcPr>
            <w:tcW w:w="6377" w:type="dxa"/>
            <w:tcBorders>
              <w:top w:val="nil"/>
              <w:left w:val="nil"/>
              <w:bottom w:val="single" w:sz="4" w:space="0" w:color="auto"/>
              <w:right w:val="single" w:sz="4" w:space="0" w:color="auto"/>
            </w:tcBorders>
            <w:shd w:val="clear" w:color="auto" w:fill="auto"/>
            <w:vAlign w:val="center"/>
            <w:hideMark/>
          </w:tcPr>
          <w:p w14:paraId="41AC89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装有配置试剂、合成品、样品等容器上标签信息明确</w:t>
            </w:r>
          </w:p>
        </w:tc>
        <w:tc>
          <w:tcPr>
            <w:tcW w:w="3118" w:type="dxa"/>
            <w:tcBorders>
              <w:top w:val="nil"/>
              <w:left w:val="nil"/>
              <w:bottom w:val="single" w:sz="4" w:space="0" w:color="auto"/>
              <w:right w:val="single" w:sz="4" w:space="0" w:color="auto"/>
            </w:tcBorders>
            <w:shd w:val="clear" w:color="auto" w:fill="auto"/>
            <w:vAlign w:val="center"/>
            <w:hideMark/>
          </w:tcPr>
          <w:p w14:paraId="1318ACF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信息不缺项</w:t>
            </w:r>
          </w:p>
        </w:tc>
        <w:tc>
          <w:tcPr>
            <w:tcW w:w="709" w:type="dxa"/>
            <w:tcBorders>
              <w:top w:val="nil"/>
              <w:left w:val="nil"/>
              <w:bottom w:val="single" w:sz="4" w:space="0" w:color="auto"/>
              <w:right w:val="single" w:sz="4" w:space="0" w:color="auto"/>
            </w:tcBorders>
            <w:shd w:val="clear" w:color="auto" w:fill="auto"/>
            <w:vAlign w:val="center"/>
            <w:hideMark/>
          </w:tcPr>
          <w:p w14:paraId="34AF689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84CA79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BCE4735" w14:textId="77777777" w:rsidTr="00E15485">
        <w:trPr>
          <w:trHeight w:val="37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03F7F5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8.9.3</w:t>
            </w:r>
          </w:p>
        </w:tc>
        <w:tc>
          <w:tcPr>
            <w:tcW w:w="6377" w:type="dxa"/>
            <w:tcBorders>
              <w:top w:val="nil"/>
              <w:left w:val="nil"/>
              <w:bottom w:val="single" w:sz="4" w:space="0" w:color="auto"/>
              <w:right w:val="single" w:sz="4" w:space="0" w:color="auto"/>
            </w:tcBorders>
            <w:shd w:val="clear" w:color="auto" w:fill="auto"/>
            <w:vAlign w:val="center"/>
            <w:hideMark/>
          </w:tcPr>
          <w:p w14:paraId="7F059A3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盛放配置试剂、合成品等的烧杯、烧瓶不得无盖放置</w:t>
            </w:r>
          </w:p>
        </w:tc>
        <w:tc>
          <w:tcPr>
            <w:tcW w:w="3118" w:type="dxa"/>
            <w:tcBorders>
              <w:top w:val="nil"/>
              <w:left w:val="nil"/>
              <w:bottom w:val="single" w:sz="4" w:space="0" w:color="auto"/>
              <w:right w:val="single" w:sz="4" w:space="0" w:color="auto"/>
            </w:tcBorders>
            <w:shd w:val="clear" w:color="auto" w:fill="auto"/>
            <w:vAlign w:val="center"/>
            <w:hideMark/>
          </w:tcPr>
          <w:p w14:paraId="14F9960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45FE76E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E24FB6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8370999"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38EA87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8.9.4</w:t>
            </w:r>
          </w:p>
        </w:tc>
        <w:tc>
          <w:tcPr>
            <w:tcW w:w="6377" w:type="dxa"/>
            <w:tcBorders>
              <w:top w:val="nil"/>
              <w:left w:val="nil"/>
              <w:bottom w:val="single" w:sz="4" w:space="0" w:color="auto"/>
              <w:right w:val="single" w:sz="4" w:space="0" w:color="auto"/>
            </w:tcBorders>
            <w:shd w:val="clear" w:color="auto" w:fill="auto"/>
            <w:vAlign w:val="center"/>
            <w:hideMark/>
          </w:tcPr>
          <w:p w14:paraId="02E128B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无使用饮料瓶存放试剂、样品的现象。如确需存放，必须撕去原包装纸，贴上统一的试剂标签</w:t>
            </w:r>
          </w:p>
        </w:tc>
        <w:tc>
          <w:tcPr>
            <w:tcW w:w="3118" w:type="dxa"/>
            <w:tcBorders>
              <w:top w:val="nil"/>
              <w:left w:val="nil"/>
              <w:bottom w:val="single" w:sz="4" w:space="0" w:color="auto"/>
              <w:right w:val="single" w:sz="4" w:space="0" w:color="auto"/>
            </w:tcBorders>
            <w:shd w:val="clear" w:color="auto" w:fill="auto"/>
            <w:vAlign w:val="center"/>
            <w:hideMark/>
          </w:tcPr>
          <w:p w14:paraId="12E374E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3B09ABC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D0EB4B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02DC4C3"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27813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8.9.5</w:t>
            </w:r>
          </w:p>
        </w:tc>
        <w:tc>
          <w:tcPr>
            <w:tcW w:w="6377" w:type="dxa"/>
            <w:tcBorders>
              <w:top w:val="nil"/>
              <w:left w:val="nil"/>
              <w:bottom w:val="single" w:sz="4" w:space="0" w:color="auto"/>
              <w:right w:val="single" w:sz="4" w:space="0" w:color="auto"/>
            </w:tcBorders>
            <w:shd w:val="clear" w:color="auto" w:fill="auto"/>
            <w:vAlign w:val="center"/>
            <w:hideMark/>
          </w:tcPr>
          <w:p w14:paraId="437E518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原标签纸未撕去的空试剂瓶中不存放其它化学品（如确实有需要，务必贴上所装存试剂信息的新标签）</w:t>
            </w:r>
          </w:p>
        </w:tc>
        <w:tc>
          <w:tcPr>
            <w:tcW w:w="3118" w:type="dxa"/>
            <w:tcBorders>
              <w:top w:val="nil"/>
              <w:left w:val="nil"/>
              <w:bottom w:val="single" w:sz="4" w:space="0" w:color="auto"/>
              <w:right w:val="single" w:sz="4" w:space="0" w:color="auto"/>
            </w:tcBorders>
            <w:shd w:val="clear" w:color="auto" w:fill="auto"/>
            <w:vAlign w:val="center"/>
            <w:hideMark/>
          </w:tcPr>
          <w:p w14:paraId="600A700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试剂瓶标签上不得随意写字后装其它试剂</w:t>
            </w:r>
          </w:p>
        </w:tc>
        <w:tc>
          <w:tcPr>
            <w:tcW w:w="709" w:type="dxa"/>
            <w:tcBorders>
              <w:top w:val="nil"/>
              <w:left w:val="nil"/>
              <w:bottom w:val="single" w:sz="4" w:space="0" w:color="auto"/>
              <w:right w:val="single" w:sz="4" w:space="0" w:color="auto"/>
            </w:tcBorders>
            <w:shd w:val="clear" w:color="auto" w:fill="auto"/>
            <w:vAlign w:val="center"/>
            <w:hideMark/>
          </w:tcPr>
          <w:p w14:paraId="0B796B8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1FEF5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377FDD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6E20C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8.9.6</w:t>
            </w:r>
          </w:p>
        </w:tc>
        <w:tc>
          <w:tcPr>
            <w:tcW w:w="6377" w:type="dxa"/>
            <w:tcBorders>
              <w:top w:val="nil"/>
              <w:left w:val="nil"/>
              <w:bottom w:val="single" w:sz="4" w:space="0" w:color="auto"/>
              <w:right w:val="single" w:sz="4" w:space="0" w:color="auto"/>
            </w:tcBorders>
            <w:shd w:val="clear" w:color="auto" w:fill="auto"/>
            <w:vAlign w:val="center"/>
            <w:hideMark/>
          </w:tcPr>
          <w:p w14:paraId="5901F78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用于浸泡玻璃器皿的酸缸、碱缸等有盖子盖上、标签明确</w:t>
            </w:r>
          </w:p>
        </w:tc>
        <w:tc>
          <w:tcPr>
            <w:tcW w:w="3118" w:type="dxa"/>
            <w:tcBorders>
              <w:top w:val="nil"/>
              <w:left w:val="nil"/>
              <w:bottom w:val="single" w:sz="4" w:space="0" w:color="auto"/>
              <w:right w:val="single" w:sz="4" w:space="0" w:color="auto"/>
            </w:tcBorders>
            <w:shd w:val="clear" w:color="auto" w:fill="auto"/>
            <w:vAlign w:val="center"/>
            <w:hideMark/>
          </w:tcPr>
          <w:p w14:paraId="3B80C0F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桶和盖子上都有标签</w:t>
            </w:r>
          </w:p>
        </w:tc>
        <w:tc>
          <w:tcPr>
            <w:tcW w:w="709" w:type="dxa"/>
            <w:tcBorders>
              <w:top w:val="nil"/>
              <w:left w:val="nil"/>
              <w:bottom w:val="single" w:sz="4" w:space="0" w:color="auto"/>
              <w:right w:val="single" w:sz="4" w:space="0" w:color="auto"/>
            </w:tcBorders>
            <w:shd w:val="clear" w:color="auto" w:fill="auto"/>
            <w:vAlign w:val="center"/>
            <w:hideMark/>
          </w:tcPr>
          <w:p w14:paraId="5576B6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4640EAA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0156F5A"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D50DDE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8.9.7</w:t>
            </w:r>
          </w:p>
        </w:tc>
        <w:tc>
          <w:tcPr>
            <w:tcW w:w="6377" w:type="dxa"/>
            <w:tcBorders>
              <w:top w:val="nil"/>
              <w:left w:val="nil"/>
              <w:bottom w:val="single" w:sz="4" w:space="0" w:color="auto"/>
              <w:right w:val="single" w:sz="4" w:space="0" w:color="auto"/>
            </w:tcBorders>
            <w:shd w:val="clear" w:color="auto" w:fill="auto"/>
            <w:vAlign w:val="center"/>
            <w:hideMark/>
          </w:tcPr>
          <w:p w14:paraId="525E538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不使用破损量筒、试管等玻璃器皿</w:t>
            </w:r>
          </w:p>
        </w:tc>
        <w:tc>
          <w:tcPr>
            <w:tcW w:w="3118" w:type="dxa"/>
            <w:tcBorders>
              <w:top w:val="nil"/>
              <w:left w:val="nil"/>
              <w:bottom w:val="single" w:sz="4" w:space="0" w:color="auto"/>
              <w:right w:val="single" w:sz="4" w:space="0" w:color="auto"/>
            </w:tcBorders>
            <w:shd w:val="clear" w:color="auto" w:fill="auto"/>
            <w:vAlign w:val="center"/>
            <w:hideMark/>
          </w:tcPr>
          <w:p w14:paraId="07B7C6F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582EB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206206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E26394B"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15D8D1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8.9.8</w:t>
            </w:r>
          </w:p>
        </w:tc>
        <w:tc>
          <w:tcPr>
            <w:tcW w:w="6377" w:type="dxa"/>
            <w:tcBorders>
              <w:top w:val="nil"/>
              <w:left w:val="nil"/>
              <w:bottom w:val="single" w:sz="4" w:space="0" w:color="auto"/>
              <w:right w:val="single" w:sz="4" w:space="0" w:color="auto"/>
            </w:tcBorders>
            <w:shd w:val="clear" w:color="auto" w:fill="auto"/>
            <w:vAlign w:val="center"/>
            <w:hideMark/>
          </w:tcPr>
          <w:p w14:paraId="0CF96F9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化学实验室内有吸液（油）棉</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条带、液体泄漏吸附剂等</w:t>
            </w:r>
          </w:p>
        </w:tc>
        <w:tc>
          <w:tcPr>
            <w:tcW w:w="3118" w:type="dxa"/>
            <w:tcBorders>
              <w:top w:val="nil"/>
              <w:left w:val="nil"/>
              <w:bottom w:val="single" w:sz="4" w:space="0" w:color="auto"/>
              <w:right w:val="single" w:sz="4" w:space="0" w:color="auto"/>
            </w:tcBorders>
            <w:shd w:val="clear" w:color="auto" w:fill="auto"/>
            <w:vAlign w:val="center"/>
            <w:hideMark/>
          </w:tcPr>
          <w:p w14:paraId="583AAD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E23AEB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9F16E6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E40F94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B70C916"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w:t>
            </w:r>
          </w:p>
        </w:tc>
        <w:tc>
          <w:tcPr>
            <w:tcW w:w="6377" w:type="dxa"/>
            <w:tcBorders>
              <w:top w:val="nil"/>
              <w:left w:val="nil"/>
              <w:bottom w:val="single" w:sz="4" w:space="0" w:color="auto"/>
              <w:right w:val="nil"/>
            </w:tcBorders>
            <w:shd w:val="clear" w:color="auto" w:fill="auto"/>
            <w:vAlign w:val="center"/>
            <w:hideMark/>
          </w:tcPr>
          <w:p w14:paraId="30DF3ED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生物安全</w:t>
            </w:r>
          </w:p>
        </w:tc>
        <w:tc>
          <w:tcPr>
            <w:tcW w:w="3118" w:type="dxa"/>
            <w:tcBorders>
              <w:top w:val="nil"/>
              <w:left w:val="nil"/>
              <w:bottom w:val="single" w:sz="4" w:space="0" w:color="auto"/>
              <w:right w:val="nil"/>
            </w:tcBorders>
            <w:shd w:val="clear" w:color="auto" w:fill="auto"/>
            <w:vAlign w:val="center"/>
            <w:hideMark/>
          </w:tcPr>
          <w:p w14:paraId="7F7A7CA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190D9FA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AB2F3D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651AA0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DA752B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9.1</w:t>
            </w:r>
          </w:p>
        </w:tc>
        <w:tc>
          <w:tcPr>
            <w:tcW w:w="6377" w:type="dxa"/>
            <w:tcBorders>
              <w:top w:val="nil"/>
              <w:left w:val="nil"/>
              <w:bottom w:val="single" w:sz="4" w:space="0" w:color="auto"/>
              <w:right w:val="nil"/>
            </w:tcBorders>
            <w:shd w:val="clear" w:color="auto" w:fill="auto"/>
            <w:vAlign w:val="center"/>
            <w:hideMark/>
          </w:tcPr>
          <w:p w14:paraId="371DD69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微生物实验室资质</w:t>
            </w:r>
          </w:p>
        </w:tc>
        <w:tc>
          <w:tcPr>
            <w:tcW w:w="3118" w:type="dxa"/>
            <w:tcBorders>
              <w:top w:val="nil"/>
              <w:left w:val="nil"/>
              <w:bottom w:val="single" w:sz="4" w:space="0" w:color="auto"/>
              <w:right w:val="nil"/>
            </w:tcBorders>
            <w:shd w:val="clear" w:color="auto" w:fill="auto"/>
            <w:vAlign w:val="center"/>
            <w:hideMark/>
          </w:tcPr>
          <w:p w14:paraId="0EBDD54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23AB61F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0D995B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F9D3FFD" w14:textId="77777777" w:rsidTr="00E15485">
        <w:trPr>
          <w:trHeight w:val="9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5F3D35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9.1.1</w:t>
            </w:r>
          </w:p>
        </w:tc>
        <w:tc>
          <w:tcPr>
            <w:tcW w:w="6377" w:type="dxa"/>
            <w:tcBorders>
              <w:top w:val="nil"/>
              <w:left w:val="nil"/>
              <w:bottom w:val="single" w:sz="4" w:space="0" w:color="auto"/>
              <w:right w:val="single" w:sz="4" w:space="0" w:color="auto"/>
            </w:tcBorders>
            <w:shd w:val="clear" w:color="auto" w:fill="auto"/>
            <w:vAlign w:val="center"/>
            <w:hideMark/>
          </w:tcPr>
          <w:p w14:paraId="260064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开展病原微生物实验研究的实验室，须具备相应的安全等级资质。其中</w:t>
            </w:r>
            <w:r w:rsidRPr="00E15485">
              <w:rPr>
                <w:rFonts w:ascii="Times New Roman" w:eastAsia="宋体" w:hAnsi="Times New Roman" w:cs="Times New Roman"/>
                <w:color w:val="000000"/>
                <w:kern w:val="0"/>
                <w:sz w:val="20"/>
                <w:szCs w:val="20"/>
              </w:rPr>
              <w:t>BSL-3/ABSL-3</w:t>
            </w:r>
            <w:r w:rsidRPr="00E15485">
              <w:rPr>
                <w:rFonts w:ascii="宋体" w:eastAsia="宋体" w:hAnsi="宋体" w:cs="Times New Roman" w:hint="eastAsia"/>
                <w:color w:val="000000"/>
                <w:kern w:val="0"/>
                <w:sz w:val="20"/>
                <w:szCs w:val="20"/>
              </w:rPr>
              <w:t>、</w:t>
            </w:r>
            <w:r w:rsidRPr="00E15485">
              <w:rPr>
                <w:rFonts w:ascii="Times New Roman" w:eastAsia="宋体" w:hAnsi="Times New Roman" w:cs="Times New Roman"/>
                <w:color w:val="000000"/>
                <w:kern w:val="0"/>
                <w:sz w:val="20"/>
                <w:szCs w:val="20"/>
              </w:rPr>
              <w:t>BSL-4/ABSL-4</w:t>
            </w:r>
            <w:r w:rsidRPr="00E15485">
              <w:rPr>
                <w:rFonts w:ascii="宋体" w:eastAsia="宋体" w:hAnsi="宋体" w:cs="Times New Roman" w:hint="eastAsia"/>
                <w:color w:val="000000"/>
                <w:kern w:val="0"/>
                <w:sz w:val="20"/>
                <w:szCs w:val="20"/>
              </w:rPr>
              <w:t>实验室须经政府部门批准建设；</w:t>
            </w:r>
            <w:r w:rsidRPr="00E15485">
              <w:rPr>
                <w:rFonts w:ascii="Times New Roman" w:eastAsia="宋体" w:hAnsi="Times New Roman" w:cs="Times New Roman"/>
                <w:color w:val="000000"/>
                <w:kern w:val="0"/>
                <w:sz w:val="20"/>
                <w:szCs w:val="20"/>
              </w:rPr>
              <w:t>BSL-1/ ABSL-1</w:t>
            </w:r>
            <w:r w:rsidRPr="00E15485">
              <w:rPr>
                <w:rFonts w:ascii="宋体" w:eastAsia="宋体" w:hAnsi="宋体" w:cs="Times New Roman" w:hint="eastAsia"/>
                <w:color w:val="000000"/>
                <w:kern w:val="0"/>
                <w:sz w:val="20"/>
                <w:szCs w:val="20"/>
              </w:rPr>
              <w:t>、</w:t>
            </w:r>
            <w:r w:rsidRPr="00E15485">
              <w:rPr>
                <w:rFonts w:ascii="Times New Roman" w:eastAsia="宋体" w:hAnsi="Times New Roman" w:cs="Times New Roman"/>
                <w:color w:val="000000"/>
                <w:kern w:val="0"/>
                <w:sz w:val="20"/>
                <w:szCs w:val="20"/>
              </w:rPr>
              <w:t xml:space="preserve">BSL-2/ ABSL-2 </w:t>
            </w:r>
            <w:r w:rsidRPr="00E15485">
              <w:rPr>
                <w:rFonts w:ascii="宋体" w:eastAsia="宋体" w:hAnsi="宋体" w:cs="Times New Roman" w:hint="eastAsia"/>
                <w:color w:val="000000"/>
                <w:kern w:val="0"/>
                <w:sz w:val="20"/>
                <w:szCs w:val="20"/>
              </w:rPr>
              <w:t>实验室由学校建设后报政府卫生或农业部门备案</w:t>
            </w:r>
          </w:p>
        </w:tc>
        <w:tc>
          <w:tcPr>
            <w:tcW w:w="3118" w:type="dxa"/>
            <w:tcBorders>
              <w:top w:val="nil"/>
              <w:left w:val="nil"/>
              <w:bottom w:val="single" w:sz="4" w:space="0" w:color="auto"/>
              <w:right w:val="single" w:sz="4" w:space="0" w:color="auto"/>
            </w:tcBorders>
            <w:shd w:val="clear" w:color="auto" w:fill="auto"/>
            <w:vAlign w:val="center"/>
            <w:hideMark/>
          </w:tcPr>
          <w:p w14:paraId="7818F0E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查看资格证书、报备资料</w:t>
            </w:r>
          </w:p>
        </w:tc>
        <w:tc>
          <w:tcPr>
            <w:tcW w:w="709" w:type="dxa"/>
            <w:tcBorders>
              <w:top w:val="nil"/>
              <w:left w:val="nil"/>
              <w:bottom w:val="nil"/>
              <w:right w:val="single" w:sz="4" w:space="0" w:color="auto"/>
            </w:tcBorders>
            <w:shd w:val="clear" w:color="auto" w:fill="auto"/>
            <w:vAlign w:val="center"/>
            <w:hideMark/>
          </w:tcPr>
          <w:p w14:paraId="6FDDAE5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6755DD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57D7933"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EACD30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9.1.2</w:t>
            </w:r>
          </w:p>
        </w:tc>
        <w:tc>
          <w:tcPr>
            <w:tcW w:w="6377" w:type="dxa"/>
            <w:tcBorders>
              <w:top w:val="nil"/>
              <w:left w:val="nil"/>
              <w:bottom w:val="single" w:sz="4" w:space="0" w:color="auto"/>
              <w:right w:val="single" w:sz="4" w:space="0" w:color="auto"/>
            </w:tcBorders>
            <w:shd w:val="clear" w:color="auto" w:fill="auto"/>
            <w:vAlign w:val="center"/>
            <w:hideMark/>
          </w:tcPr>
          <w:p w14:paraId="5728B92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开展病原微生物实验须向卫生或农业主管部门申报备案</w:t>
            </w:r>
          </w:p>
        </w:tc>
        <w:tc>
          <w:tcPr>
            <w:tcW w:w="3118" w:type="dxa"/>
            <w:tcBorders>
              <w:top w:val="nil"/>
              <w:left w:val="nil"/>
              <w:bottom w:val="single" w:sz="4" w:space="0" w:color="auto"/>
              <w:right w:val="single" w:sz="4" w:space="0" w:color="auto"/>
            </w:tcBorders>
            <w:shd w:val="clear" w:color="auto" w:fill="auto"/>
            <w:vAlign w:val="center"/>
            <w:hideMark/>
          </w:tcPr>
          <w:p w14:paraId="50536EB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查看报备资料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CC78F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E4984E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95F13B5"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99F721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9.1.3</w:t>
            </w:r>
          </w:p>
        </w:tc>
        <w:tc>
          <w:tcPr>
            <w:tcW w:w="6377" w:type="dxa"/>
            <w:tcBorders>
              <w:top w:val="nil"/>
              <w:left w:val="nil"/>
              <w:bottom w:val="single" w:sz="4" w:space="0" w:color="auto"/>
              <w:right w:val="single" w:sz="4" w:space="0" w:color="auto"/>
            </w:tcBorders>
            <w:shd w:val="clear" w:color="auto" w:fill="auto"/>
            <w:vAlign w:val="center"/>
            <w:hideMark/>
          </w:tcPr>
          <w:p w14:paraId="74E8D1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开展未经灭活的高致病性病原微生物（列入一类、二类）相关实验和研究，必须在</w:t>
            </w:r>
            <w:r w:rsidRPr="00E15485">
              <w:rPr>
                <w:rFonts w:ascii="Times New Roman" w:eastAsia="宋体" w:hAnsi="Times New Roman" w:cs="Times New Roman"/>
                <w:color w:val="000000"/>
                <w:kern w:val="0"/>
                <w:sz w:val="20"/>
                <w:szCs w:val="20"/>
              </w:rPr>
              <w:t>BSL-3/ABSL-3</w:t>
            </w:r>
            <w:r w:rsidRPr="00E15485">
              <w:rPr>
                <w:rFonts w:ascii="宋体" w:eastAsia="宋体" w:hAnsi="宋体" w:cs="Times New Roman" w:hint="eastAsia"/>
                <w:color w:val="000000"/>
                <w:kern w:val="0"/>
                <w:sz w:val="20"/>
                <w:szCs w:val="20"/>
              </w:rPr>
              <w:t>、</w:t>
            </w:r>
            <w:r w:rsidRPr="00E15485">
              <w:rPr>
                <w:rFonts w:ascii="Times New Roman" w:eastAsia="宋体" w:hAnsi="Times New Roman" w:cs="Times New Roman"/>
                <w:color w:val="000000"/>
                <w:kern w:val="0"/>
                <w:sz w:val="20"/>
                <w:szCs w:val="20"/>
              </w:rPr>
              <w:t>BSL-4/ABSL-4</w:t>
            </w:r>
            <w:r w:rsidRPr="00E15485">
              <w:rPr>
                <w:rFonts w:ascii="宋体" w:eastAsia="宋体" w:hAnsi="宋体" w:cs="Times New Roman" w:hint="eastAsia"/>
                <w:color w:val="000000"/>
                <w:kern w:val="0"/>
                <w:sz w:val="20"/>
                <w:szCs w:val="20"/>
              </w:rPr>
              <w:t>实验室中进行</w:t>
            </w:r>
          </w:p>
        </w:tc>
        <w:tc>
          <w:tcPr>
            <w:tcW w:w="3118" w:type="dxa"/>
            <w:tcBorders>
              <w:top w:val="nil"/>
              <w:left w:val="nil"/>
              <w:bottom w:val="single" w:sz="4" w:space="0" w:color="auto"/>
              <w:right w:val="single" w:sz="4" w:space="0" w:color="auto"/>
            </w:tcBorders>
            <w:shd w:val="clear" w:color="auto" w:fill="auto"/>
            <w:vAlign w:val="center"/>
            <w:hideMark/>
          </w:tcPr>
          <w:p w14:paraId="22A77F9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查看实验记录</w:t>
            </w:r>
          </w:p>
        </w:tc>
        <w:tc>
          <w:tcPr>
            <w:tcW w:w="709" w:type="dxa"/>
            <w:tcBorders>
              <w:top w:val="nil"/>
              <w:left w:val="nil"/>
              <w:bottom w:val="nil"/>
              <w:right w:val="single" w:sz="4" w:space="0" w:color="auto"/>
            </w:tcBorders>
            <w:shd w:val="clear" w:color="auto" w:fill="auto"/>
            <w:vAlign w:val="center"/>
            <w:hideMark/>
          </w:tcPr>
          <w:p w14:paraId="0ED778F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7B474CE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DC5C017" w14:textId="77777777" w:rsidTr="00E15485">
        <w:trPr>
          <w:trHeight w:val="75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F84117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9.1.4</w:t>
            </w:r>
          </w:p>
        </w:tc>
        <w:tc>
          <w:tcPr>
            <w:tcW w:w="6377" w:type="dxa"/>
            <w:tcBorders>
              <w:top w:val="nil"/>
              <w:left w:val="nil"/>
              <w:bottom w:val="single" w:sz="4" w:space="0" w:color="auto"/>
              <w:right w:val="single" w:sz="4" w:space="0" w:color="auto"/>
            </w:tcBorders>
            <w:shd w:val="clear" w:color="auto" w:fill="auto"/>
            <w:vAlign w:val="center"/>
            <w:hideMark/>
          </w:tcPr>
          <w:p w14:paraId="189E24A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开展低致病性病原微生物（列入三类、四类），或经灭活的高致病性感染性材料的相关实验和研究，必须在</w:t>
            </w:r>
            <w:r w:rsidRPr="00E15485">
              <w:rPr>
                <w:rFonts w:ascii="Times New Roman" w:eastAsia="宋体" w:hAnsi="Times New Roman" w:cs="Times New Roman"/>
                <w:color w:val="000000"/>
                <w:kern w:val="0"/>
                <w:sz w:val="20"/>
                <w:szCs w:val="20"/>
              </w:rPr>
              <w:t>BSL-1/ ABSL-1</w:t>
            </w:r>
            <w:r w:rsidRPr="00E15485">
              <w:rPr>
                <w:rFonts w:ascii="宋体" w:eastAsia="宋体" w:hAnsi="宋体" w:cs="Times New Roman" w:hint="eastAsia"/>
                <w:color w:val="000000"/>
                <w:kern w:val="0"/>
                <w:sz w:val="20"/>
                <w:szCs w:val="20"/>
              </w:rPr>
              <w:t>、</w:t>
            </w:r>
            <w:r w:rsidRPr="00E15485">
              <w:rPr>
                <w:rFonts w:ascii="Times New Roman" w:eastAsia="宋体" w:hAnsi="Times New Roman" w:cs="Times New Roman"/>
                <w:color w:val="000000"/>
                <w:kern w:val="0"/>
                <w:sz w:val="20"/>
                <w:szCs w:val="20"/>
              </w:rPr>
              <w:t>BSL-2/ ABSL-2</w:t>
            </w:r>
            <w:r w:rsidRPr="00E15485">
              <w:rPr>
                <w:rFonts w:ascii="宋体" w:eastAsia="宋体" w:hAnsi="宋体" w:cs="Times New Roman" w:hint="eastAsia"/>
                <w:color w:val="000000"/>
                <w:kern w:val="0"/>
                <w:sz w:val="20"/>
                <w:szCs w:val="20"/>
              </w:rPr>
              <w:t>或以上等级实验室中进行</w:t>
            </w:r>
          </w:p>
        </w:tc>
        <w:tc>
          <w:tcPr>
            <w:tcW w:w="3118" w:type="dxa"/>
            <w:tcBorders>
              <w:top w:val="nil"/>
              <w:left w:val="nil"/>
              <w:bottom w:val="single" w:sz="4" w:space="0" w:color="auto"/>
              <w:right w:val="single" w:sz="4" w:space="0" w:color="auto"/>
            </w:tcBorders>
            <w:shd w:val="clear" w:color="auto" w:fill="auto"/>
            <w:vAlign w:val="center"/>
            <w:hideMark/>
          </w:tcPr>
          <w:p w14:paraId="05F0ACC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查看实验记录</w:t>
            </w:r>
          </w:p>
        </w:tc>
        <w:tc>
          <w:tcPr>
            <w:tcW w:w="709" w:type="dxa"/>
            <w:tcBorders>
              <w:top w:val="single" w:sz="4" w:space="0" w:color="auto"/>
              <w:left w:val="nil"/>
              <w:bottom w:val="nil"/>
              <w:right w:val="single" w:sz="4" w:space="0" w:color="auto"/>
            </w:tcBorders>
            <w:shd w:val="clear" w:color="auto" w:fill="auto"/>
            <w:vAlign w:val="center"/>
            <w:hideMark/>
          </w:tcPr>
          <w:p w14:paraId="7D220CA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E4CA7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B9F33EB"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6671EB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9.2.1</w:t>
            </w:r>
          </w:p>
        </w:tc>
        <w:tc>
          <w:tcPr>
            <w:tcW w:w="6377" w:type="dxa"/>
            <w:tcBorders>
              <w:top w:val="nil"/>
              <w:left w:val="nil"/>
              <w:bottom w:val="single" w:sz="4" w:space="0" w:color="auto"/>
              <w:right w:val="single" w:sz="4" w:space="0" w:color="auto"/>
            </w:tcBorders>
            <w:shd w:val="clear" w:color="auto" w:fill="auto"/>
            <w:vAlign w:val="center"/>
            <w:hideMark/>
          </w:tcPr>
          <w:p w14:paraId="5D11AC0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实验室安全防范设施达到相应生物安全实验室要求，各区域分布合理、气压正常</w:t>
            </w:r>
            <w:r w:rsidRPr="00E15485">
              <w:rPr>
                <w:rFonts w:ascii="Times New Roman" w:eastAsia="宋体" w:hAnsi="Times New Roman" w:cs="Times New Roman"/>
                <w:color w:val="000000"/>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0A01F4D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查看现场及资料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BBE7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B65CE1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1DB7C2B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597C51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9.2.2</w:t>
            </w:r>
          </w:p>
        </w:tc>
        <w:tc>
          <w:tcPr>
            <w:tcW w:w="6377" w:type="dxa"/>
            <w:tcBorders>
              <w:top w:val="nil"/>
              <w:left w:val="nil"/>
              <w:bottom w:val="single" w:sz="4" w:space="0" w:color="auto"/>
              <w:right w:val="single" w:sz="4" w:space="0" w:color="auto"/>
            </w:tcBorders>
            <w:shd w:val="clear" w:color="auto" w:fill="auto"/>
            <w:vAlign w:val="center"/>
            <w:hideMark/>
          </w:tcPr>
          <w:p w14:paraId="4A70F3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BSL-2/ABSL-2</w:t>
            </w:r>
            <w:r w:rsidRPr="00E15485">
              <w:rPr>
                <w:rFonts w:ascii="宋体" w:eastAsia="宋体" w:hAnsi="宋体" w:cs="Times New Roman" w:hint="eastAsia"/>
                <w:color w:val="000000"/>
                <w:kern w:val="0"/>
                <w:sz w:val="20"/>
                <w:szCs w:val="20"/>
              </w:rPr>
              <w:t>及以上安全等级实验室须设门禁管理和准入制度</w:t>
            </w:r>
          </w:p>
        </w:tc>
        <w:tc>
          <w:tcPr>
            <w:tcW w:w="3118" w:type="dxa"/>
            <w:tcBorders>
              <w:top w:val="nil"/>
              <w:left w:val="nil"/>
              <w:bottom w:val="single" w:sz="4" w:space="0" w:color="auto"/>
              <w:right w:val="single" w:sz="4" w:space="0" w:color="auto"/>
            </w:tcBorders>
            <w:shd w:val="clear" w:color="auto" w:fill="auto"/>
            <w:vAlign w:val="center"/>
            <w:hideMark/>
          </w:tcPr>
          <w:p w14:paraId="6A4C71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准入制度上墙</w:t>
            </w:r>
          </w:p>
        </w:tc>
        <w:tc>
          <w:tcPr>
            <w:tcW w:w="709" w:type="dxa"/>
            <w:tcBorders>
              <w:top w:val="nil"/>
              <w:left w:val="nil"/>
              <w:bottom w:val="single" w:sz="4" w:space="0" w:color="auto"/>
              <w:right w:val="single" w:sz="4" w:space="0" w:color="auto"/>
            </w:tcBorders>
            <w:shd w:val="clear" w:color="auto" w:fill="auto"/>
            <w:vAlign w:val="center"/>
            <w:hideMark/>
          </w:tcPr>
          <w:p w14:paraId="11ABE1E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A05DB3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78E2C37" w14:textId="77777777" w:rsidTr="00E15485">
        <w:trPr>
          <w:trHeight w:val="5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DB4E7D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9.2.3</w:t>
            </w:r>
          </w:p>
        </w:tc>
        <w:tc>
          <w:tcPr>
            <w:tcW w:w="6377" w:type="dxa"/>
            <w:tcBorders>
              <w:top w:val="nil"/>
              <w:left w:val="nil"/>
              <w:bottom w:val="single" w:sz="4" w:space="0" w:color="auto"/>
              <w:right w:val="single" w:sz="4" w:space="0" w:color="auto"/>
            </w:tcBorders>
            <w:shd w:val="clear" w:color="auto" w:fill="auto"/>
            <w:vAlign w:val="center"/>
            <w:hideMark/>
          </w:tcPr>
          <w:p w14:paraId="102F711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储存病原微生物的场所或储柜配备防盗设施，并安装监控报警装置</w:t>
            </w:r>
          </w:p>
        </w:tc>
        <w:tc>
          <w:tcPr>
            <w:tcW w:w="3118" w:type="dxa"/>
            <w:tcBorders>
              <w:top w:val="nil"/>
              <w:left w:val="nil"/>
              <w:bottom w:val="single" w:sz="4" w:space="0" w:color="auto"/>
              <w:right w:val="single" w:sz="4" w:space="0" w:color="auto"/>
            </w:tcBorders>
            <w:shd w:val="clear" w:color="auto" w:fill="auto"/>
            <w:vAlign w:val="center"/>
            <w:hideMark/>
          </w:tcPr>
          <w:p w14:paraId="0712192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5C5AF36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838D69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097A79E" w14:textId="77777777" w:rsidTr="00E15485">
        <w:trPr>
          <w:trHeight w:val="64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442F20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9.2.4</w:t>
            </w:r>
          </w:p>
        </w:tc>
        <w:tc>
          <w:tcPr>
            <w:tcW w:w="6377" w:type="dxa"/>
            <w:tcBorders>
              <w:top w:val="nil"/>
              <w:left w:val="nil"/>
              <w:bottom w:val="single" w:sz="4" w:space="0" w:color="auto"/>
              <w:right w:val="single" w:sz="4" w:space="0" w:color="auto"/>
            </w:tcBorders>
            <w:shd w:val="clear" w:color="auto" w:fill="auto"/>
            <w:vAlign w:val="center"/>
            <w:hideMark/>
          </w:tcPr>
          <w:p w14:paraId="674BCB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配有符合相应要求的</w:t>
            </w:r>
            <w:r w:rsidRPr="00E15485">
              <w:rPr>
                <w:rFonts w:ascii="Times New Roman" w:eastAsia="宋体" w:hAnsi="Times New Roman" w:cs="Times New Roman"/>
                <w:color w:val="000000"/>
                <w:kern w:val="0"/>
                <w:sz w:val="20"/>
                <w:szCs w:val="20"/>
              </w:rPr>
              <w:t>II</w:t>
            </w:r>
            <w:r w:rsidRPr="00E15485">
              <w:rPr>
                <w:rFonts w:ascii="宋体" w:eastAsia="宋体" w:hAnsi="宋体" w:cs="Times New Roman" w:hint="eastAsia"/>
                <w:color w:val="000000"/>
                <w:kern w:val="0"/>
                <w:sz w:val="20"/>
                <w:szCs w:val="20"/>
              </w:rPr>
              <w:t>级生物安全柜，定期进行检测；</w:t>
            </w:r>
            <w:r w:rsidRPr="00E15485">
              <w:rPr>
                <w:rFonts w:ascii="Times New Roman" w:eastAsia="宋体" w:hAnsi="Times New Roman" w:cs="Times New Roman"/>
                <w:color w:val="000000"/>
                <w:kern w:val="0"/>
                <w:sz w:val="20"/>
                <w:szCs w:val="20"/>
              </w:rPr>
              <w:t>B</w:t>
            </w:r>
            <w:r w:rsidRPr="00E15485">
              <w:rPr>
                <w:rFonts w:ascii="宋体" w:eastAsia="宋体" w:hAnsi="宋体" w:cs="Times New Roman" w:hint="eastAsia"/>
                <w:color w:val="000000"/>
                <w:kern w:val="0"/>
                <w:sz w:val="20"/>
                <w:szCs w:val="20"/>
              </w:rPr>
              <w:t>型生物安全柜需有正常通风系统</w:t>
            </w:r>
          </w:p>
        </w:tc>
        <w:tc>
          <w:tcPr>
            <w:tcW w:w="3118" w:type="dxa"/>
            <w:tcBorders>
              <w:top w:val="nil"/>
              <w:left w:val="nil"/>
              <w:bottom w:val="single" w:sz="4" w:space="0" w:color="auto"/>
              <w:right w:val="single" w:sz="4" w:space="0" w:color="auto"/>
            </w:tcBorders>
            <w:shd w:val="clear" w:color="auto" w:fill="auto"/>
            <w:vAlign w:val="center"/>
            <w:hideMark/>
          </w:tcPr>
          <w:p w14:paraId="61C29A1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查看种类、记录</w:t>
            </w: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9D634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DF58FB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E58BB22" w14:textId="77777777" w:rsidTr="00E15485">
        <w:trPr>
          <w:trHeight w:val="5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5061D9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9.2.5</w:t>
            </w:r>
          </w:p>
        </w:tc>
        <w:tc>
          <w:tcPr>
            <w:tcW w:w="6377" w:type="dxa"/>
            <w:tcBorders>
              <w:top w:val="nil"/>
              <w:left w:val="nil"/>
              <w:bottom w:val="single" w:sz="4" w:space="0" w:color="auto"/>
              <w:right w:val="single" w:sz="4" w:space="0" w:color="auto"/>
            </w:tcBorders>
            <w:shd w:val="clear" w:color="auto" w:fill="auto"/>
            <w:vAlign w:val="center"/>
            <w:hideMark/>
          </w:tcPr>
          <w:p w14:paraId="06AA337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配有压力蒸汽灭菌器，并定期监测灭菌效果，有安全操作规程上墙</w:t>
            </w:r>
          </w:p>
        </w:tc>
        <w:tc>
          <w:tcPr>
            <w:tcW w:w="3118" w:type="dxa"/>
            <w:tcBorders>
              <w:top w:val="nil"/>
              <w:left w:val="nil"/>
              <w:bottom w:val="single" w:sz="4" w:space="0" w:color="auto"/>
              <w:right w:val="single" w:sz="4" w:space="0" w:color="auto"/>
            </w:tcBorders>
            <w:shd w:val="clear" w:color="auto" w:fill="auto"/>
            <w:vAlign w:val="center"/>
            <w:hideMark/>
          </w:tcPr>
          <w:p w14:paraId="4A85130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6E36DEB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A0BB62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C19AD54"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D0FD89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9.2.6</w:t>
            </w:r>
          </w:p>
        </w:tc>
        <w:tc>
          <w:tcPr>
            <w:tcW w:w="6377" w:type="dxa"/>
            <w:tcBorders>
              <w:top w:val="nil"/>
              <w:left w:val="nil"/>
              <w:bottom w:val="single" w:sz="4" w:space="0" w:color="auto"/>
              <w:right w:val="single" w:sz="4" w:space="0" w:color="auto"/>
            </w:tcBorders>
            <w:shd w:val="clear" w:color="auto" w:fill="auto"/>
            <w:vAlign w:val="center"/>
            <w:hideMark/>
          </w:tcPr>
          <w:p w14:paraId="13F455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配备消防设施、应急供电（至少延时半小时），应急淋浴及洗眼装置</w:t>
            </w:r>
          </w:p>
        </w:tc>
        <w:tc>
          <w:tcPr>
            <w:tcW w:w="3118" w:type="dxa"/>
            <w:tcBorders>
              <w:top w:val="nil"/>
              <w:left w:val="nil"/>
              <w:bottom w:val="single" w:sz="4" w:space="0" w:color="auto"/>
              <w:right w:val="single" w:sz="4" w:space="0" w:color="auto"/>
            </w:tcBorders>
            <w:shd w:val="clear" w:color="auto" w:fill="auto"/>
            <w:vAlign w:val="center"/>
            <w:hideMark/>
          </w:tcPr>
          <w:p w14:paraId="1F7AF7F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三级</w:t>
            </w:r>
            <w:r w:rsidRPr="00E15485">
              <w:rPr>
                <w:rFonts w:ascii="Times New Roman" w:eastAsia="宋体" w:hAnsi="Times New Roman" w:cs="Times New Roman"/>
                <w:color w:val="000000"/>
                <w:kern w:val="0"/>
                <w:sz w:val="20"/>
                <w:szCs w:val="20"/>
              </w:rPr>
              <w:t>/</w:t>
            </w:r>
            <w:r w:rsidRPr="00E15485">
              <w:rPr>
                <w:rFonts w:ascii="宋体" w:eastAsia="宋体" w:hAnsi="宋体" w:cs="Times New Roman" w:hint="eastAsia"/>
                <w:color w:val="000000"/>
                <w:kern w:val="0"/>
                <w:sz w:val="20"/>
                <w:szCs w:val="20"/>
              </w:rPr>
              <w:t>四级实验室配备应急供电及应急淋浴设施</w:t>
            </w:r>
          </w:p>
        </w:tc>
        <w:tc>
          <w:tcPr>
            <w:tcW w:w="709" w:type="dxa"/>
            <w:tcBorders>
              <w:top w:val="nil"/>
              <w:left w:val="nil"/>
              <w:bottom w:val="single" w:sz="4" w:space="0" w:color="auto"/>
              <w:right w:val="single" w:sz="4" w:space="0" w:color="auto"/>
            </w:tcBorders>
            <w:shd w:val="clear" w:color="auto" w:fill="auto"/>
            <w:vAlign w:val="center"/>
            <w:hideMark/>
          </w:tcPr>
          <w:p w14:paraId="4B88C21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88B892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43FB9CD" w14:textId="77777777" w:rsidTr="00E15485">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01B5BA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9.2.7</w:t>
            </w:r>
          </w:p>
        </w:tc>
        <w:tc>
          <w:tcPr>
            <w:tcW w:w="6377" w:type="dxa"/>
            <w:tcBorders>
              <w:top w:val="nil"/>
              <w:left w:val="nil"/>
              <w:bottom w:val="single" w:sz="4" w:space="0" w:color="auto"/>
              <w:right w:val="single" w:sz="4" w:space="0" w:color="auto"/>
            </w:tcBorders>
            <w:shd w:val="clear" w:color="auto" w:fill="auto"/>
            <w:vAlign w:val="center"/>
            <w:hideMark/>
          </w:tcPr>
          <w:p w14:paraId="34975A4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传递窗功能正常、内部不存放物品</w:t>
            </w:r>
          </w:p>
        </w:tc>
        <w:tc>
          <w:tcPr>
            <w:tcW w:w="3118" w:type="dxa"/>
            <w:tcBorders>
              <w:top w:val="nil"/>
              <w:left w:val="nil"/>
              <w:bottom w:val="single" w:sz="4" w:space="0" w:color="auto"/>
              <w:right w:val="single" w:sz="4" w:space="0" w:color="auto"/>
            </w:tcBorders>
            <w:shd w:val="clear" w:color="auto" w:fill="auto"/>
            <w:vAlign w:val="center"/>
            <w:hideMark/>
          </w:tcPr>
          <w:p w14:paraId="2D6E21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7508AC20"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8C04C6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089CB242" w14:textId="77777777" w:rsidTr="00E15485">
        <w:trPr>
          <w:trHeight w:val="33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BC7B1A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9.2.8</w:t>
            </w:r>
          </w:p>
        </w:tc>
        <w:tc>
          <w:tcPr>
            <w:tcW w:w="6377" w:type="dxa"/>
            <w:tcBorders>
              <w:top w:val="nil"/>
              <w:left w:val="nil"/>
              <w:bottom w:val="single" w:sz="4" w:space="0" w:color="auto"/>
              <w:right w:val="single" w:sz="4" w:space="0" w:color="auto"/>
            </w:tcBorders>
            <w:shd w:val="clear" w:color="auto" w:fill="auto"/>
            <w:vAlign w:val="center"/>
            <w:hideMark/>
          </w:tcPr>
          <w:p w14:paraId="06F75F1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安装了防虫纱窗、入口处有挡鼠板</w:t>
            </w:r>
          </w:p>
        </w:tc>
        <w:tc>
          <w:tcPr>
            <w:tcW w:w="3118" w:type="dxa"/>
            <w:tcBorders>
              <w:top w:val="nil"/>
              <w:left w:val="nil"/>
              <w:bottom w:val="single" w:sz="4" w:space="0" w:color="auto"/>
              <w:right w:val="single" w:sz="4" w:space="0" w:color="auto"/>
            </w:tcBorders>
            <w:shd w:val="clear" w:color="auto" w:fill="auto"/>
            <w:vAlign w:val="center"/>
            <w:hideMark/>
          </w:tcPr>
          <w:p w14:paraId="5B0890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7294158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60C155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23A555D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E6F522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9.3</w:t>
            </w:r>
          </w:p>
        </w:tc>
        <w:tc>
          <w:tcPr>
            <w:tcW w:w="6377" w:type="dxa"/>
            <w:tcBorders>
              <w:top w:val="nil"/>
              <w:left w:val="nil"/>
              <w:bottom w:val="single" w:sz="4" w:space="0" w:color="auto"/>
              <w:right w:val="nil"/>
            </w:tcBorders>
            <w:shd w:val="clear" w:color="auto" w:fill="auto"/>
            <w:vAlign w:val="center"/>
            <w:hideMark/>
          </w:tcPr>
          <w:p w14:paraId="0FAFD3F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病原微生物采购与保管</w:t>
            </w:r>
          </w:p>
        </w:tc>
        <w:tc>
          <w:tcPr>
            <w:tcW w:w="3118" w:type="dxa"/>
            <w:tcBorders>
              <w:top w:val="nil"/>
              <w:left w:val="nil"/>
              <w:bottom w:val="single" w:sz="4" w:space="0" w:color="auto"/>
              <w:right w:val="nil"/>
            </w:tcBorders>
            <w:shd w:val="clear" w:color="auto" w:fill="auto"/>
            <w:vAlign w:val="center"/>
            <w:hideMark/>
          </w:tcPr>
          <w:p w14:paraId="6763D2A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nil"/>
            </w:tcBorders>
            <w:shd w:val="clear" w:color="auto" w:fill="auto"/>
            <w:vAlign w:val="center"/>
            <w:hideMark/>
          </w:tcPr>
          <w:p w14:paraId="7B94DFF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19606F9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51EDC77F"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8D9C64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9.3.1</w:t>
            </w:r>
          </w:p>
        </w:tc>
        <w:tc>
          <w:tcPr>
            <w:tcW w:w="6377" w:type="dxa"/>
            <w:tcBorders>
              <w:top w:val="nil"/>
              <w:left w:val="nil"/>
              <w:bottom w:val="single" w:sz="4" w:space="0" w:color="auto"/>
              <w:right w:val="single" w:sz="4" w:space="0" w:color="auto"/>
            </w:tcBorders>
            <w:shd w:val="clear" w:color="auto" w:fill="auto"/>
            <w:vAlign w:val="center"/>
            <w:hideMark/>
          </w:tcPr>
          <w:p w14:paraId="7597A69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采购高致病性病原微生物菌（毒）种，须按照学校流程审批，报行业主管部门批准</w:t>
            </w:r>
          </w:p>
        </w:tc>
        <w:tc>
          <w:tcPr>
            <w:tcW w:w="3118" w:type="dxa"/>
            <w:tcBorders>
              <w:top w:val="nil"/>
              <w:left w:val="nil"/>
              <w:bottom w:val="single" w:sz="4" w:space="0" w:color="auto"/>
              <w:right w:val="single" w:sz="4" w:space="0" w:color="auto"/>
            </w:tcBorders>
            <w:shd w:val="clear" w:color="auto" w:fill="auto"/>
            <w:vAlign w:val="center"/>
            <w:hideMark/>
          </w:tcPr>
          <w:p w14:paraId="55DE0BA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学校有相关规定、查记录</w:t>
            </w:r>
          </w:p>
        </w:tc>
        <w:tc>
          <w:tcPr>
            <w:tcW w:w="709" w:type="dxa"/>
            <w:tcBorders>
              <w:top w:val="nil"/>
              <w:left w:val="nil"/>
              <w:bottom w:val="single" w:sz="4" w:space="0" w:color="auto"/>
              <w:right w:val="single" w:sz="4" w:space="0" w:color="auto"/>
            </w:tcBorders>
            <w:shd w:val="clear" w:color="auto" w:fill="auto"/>
            <w:vAlign w:val="center"/>
            <w:hideMark/>
          </w:tcPr>
          <w:p w14:paraId="4271CC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2C3F07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2FDD021"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0B36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9.3.4</w:t>
            </w:r>
          </w:p>
        </w:tc>
        <w:tc>
          <w:tcPr>
            <w:tcW w:w="6377" w:type="dxa"/>
            <w:tcBorders>
              <w:top w:val="nil"/>
              <w:left w:val="nil"/>
              <w:bottom w:val="single" w:sz="4" w:space="0" w:color="auto"/>
              <w:right w:val="single" w:sz="4" w:space="0" w:color="auto"/>
            </w:tcBorders>
            <w:shd w:val="clear" w:color="auto" w:fill="auto"/>
            <w:vAlign w:val="center"/>
            <w:hideMark/>
          </w:tcPr>
          <w:p w14:paraId="0B2514D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病原微生物菌（毒）种保存在带锁冰箱或柜子中，高致病性病原微生物实行双人双锁管理</w:t>
            </w:r>
          </w:p>
        </w:tc>
        <w:tc>
          <w:tcPr>
            <w:tcW w:w="3118" w:type="dxa"/>
            <w:tcBorders>
              <w:top w:val="nil"/>
              <w:left w:val="nil"/>
              <w:bottom w:val="single" w:sz="4" w:space="0" w:color="auto"/>
              <w:right w:val="single" w:sz="4" w:space="0" w:color="auto"/>
            </w:tcBorders>
            <w:shd w:val="clear" w:color="auto" w:fill="auto"/>
            <w:vAlign w:val="center"/>
            <w:hideMark/>
          </w:tcPr>
          <w:p w14:paraId="289D7BE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3CA8550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0D2687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B2CF0DF"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E265F5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9.3.5</w:t>
            </w:r>
          </w:p>
        </w:tc>
        <w:tc>
          <w:tcPr>
            <w:tcW w:w="6377" w:type="dxa"/>
            <w:tcBorders>
              <w:top w:val="nil"/>
              <w:left w:val="nil"/>
              <w:bottom w:val="single" w:sz="4" w:space="0" w:color="auto"/>
              <w:right w:val="single" w:sz="4" w:space="0" w:color="auto"/>
            </w:tcBorders>
            <w:shd w:val="clear" w:color="auto" w:fill="auto"/>
            <w:vAlign w:val="center"/>
            <w:hideMark/>
          </w:tcPr>
          <w:p w14:paraId="4124BF9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有病原微生物菌（毒）种保存、实验使用、销毁的记录</w:t>
            </w:r>
          </w:p>
        </w:tc>
        <w:tc>
          <w:tcPr>
            <w:tcW w:w="3118" w:type="dxa"/>
            <w:tcBorders>
              <w:top w:val="nil"/>
              <w:left w:val="nil"/>
              <w:bottom w:val="single" w:sz="4" w:space="0" w:color="auto"/>
              <w:right w:val="single" w:sz="4" w:space="0" w:color="auto"/>
            </w:tcBorders>
            <w:shd w:val="clear" w:color="auto" w:fill="auto"/>
            <w:vAlign w:val="center"/>
            <w:hideMark/>
          </w:tcPr>
          <w:p w14:paraId="39D79B3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1F69604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89F1D1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C2F42E8" w14:textId="77777777" w:rsidTr="00E15485">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62187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9.3.6</w:t>
            </w:r>
          </w:p>
        </w:tc>
        <w:tc>
          <w:tcPr>
            <w:tcW w:w="6377" w:type="dxa"/>
            <w:tcBorders>
              <w:top w:val="nil"/>
              <w:left w:val="nil"/>
              <w:bottom w:val="single" w:sz="4" w:space="0" w:color="auto"/>
              <w:right w:val="single" w:sz="4" w:space="0" w:color="auto"/>
            </w:tcBorders>
            <w:shd w:val="clear" w:color="auto" w:fill="auto"/>
            <w:vAlign w:val="center"/>
            <w:hideMark/>
          </w:tcPr>
          <w:p w14:paraId="4F4CE12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自行分离高致病性病原微生物，必须在相应安全等级的实验室中进行，并报卫生或农业主管部门批准，方可保存和开展实验，资料报学校备案</w:t>
            </w:r>
          </w:p>
        </w:tc>
        <w:tc>
          <w:tcPr>
            <w:tcW w:w="3118" w:type="dxa"/>
            <w:tcBorders>
              <w:top w:val="nil"/>
              <w:left w:val="nil"/>
              <w:bottom w:val="single" w:sz="4" w:space="0" w:color="auto"/>
              <w:right w:val="single" w:sz="4" w:space="0" w:color="auto"/>
            </w:tcBorders>
            <w:shd w:val="clear" w:color="auto" w:fill="auto"/>
            <w:vAlign w:val="center"/>
            <w:hideMark/>
          </w:tcPr>
          <w:p w14:paraId="5367954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查现场、查资料</w:t>
            </w:r>
          </w:p>
        </w:tc>
        <w:tc>
          <w:tcPr>
            <w:tcW w:w="709" w:type="dxa"/>
            <w:tcBorders>
              <w:top w:val="nil"/>
              <w:left w:val="nil"/>
              <w:bottom w:val="nil"/>
              <w:right w:val="single" w:sz="4" w:space="0" w:color="auto"/>
            </w:tcBorders>
            <w:shd w:val="clear" w:color="auto" w:fill="auto"/>
            <w:vAlign w:val="center"/>
            <w:hideMark/>
          </w:tcPr>
          <w:p w14:paraId="47D5958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7D6881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24F5797"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C26776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9.4</w:t>
            </w:r>
          </w:p>
        </w:tc>
        <w:tc>
          <w:tcPr>
            <w:tcW w:w="6377" w:type="dxa"/>
            <w:tcBorders>
              <w:top w:val="nil"/>
              <w:left w:val="nil"/>
              <w:bottom w:val="single" w:sz="4" w:space="0" w:color="auto"/>
              <w:right w:val="single" w:sz="4" w:space="0" w:color="auto"/>
            </w:tcBorders>
            <w:shd w:val="clear" w:color="auto" w:fill="auto"/>
            <w:vAlign w:val="center"/>
            <w:hideMark/>
          </w:tcPr>
          <w:p w14:paraId="5ABE877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微生物从业人员管理</w:t>
            </w:r>
          </w:p>
        </w:tc>
        <w:tc>
          <w:tcPr>
            <w:tcW w:w="3118" w:type="dxa"/>
            <w:tcBorders>
              <w:top w:val="nil"/>
              <w:left w:val="nil"/>
              <w:bottom w:val="single" w:sz="4" w:space="0" w:color="auto"/>
              <w:right w:val="single" w:sz="4" w:space="0" w:color="auto"/>
            </w:tcBorders>
            <w:shd w:val="clear" w:color="auto" w:fill="auto"/>
            <w:vAlign w:val="center"/>
            <w:hideMark/>
          </w:tcPr>
          <w:p w14:paraId="5A5F1DFE"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0E839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DDB54C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1786D76" w14:textId="77777777" w:rsidTr="00E15485">
        <w:trPr>
          <w:trHeight w:val="63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8E00F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9.4.1</w:t>
            </w:r>
          </w:p>
        </w:tc>
        <w:tc>
          <w:tcPr>
            <w:tcW w:w="6377" w:type="dxa"/>
            <w:tcBorders>
              <w:top w:val="nil"/>
              <w:left w:val="nil"/>
              <w:bottom w:val="single" w:sz="4" w:space="0" w:color="auto"/>
              <w:right w:val="single" w:sz="4" w:space="0" w:color="auto"/>
            </w:tcBorders>
            <w:shd w:val="clear" w:color="auto" w:fill="auto"/>
            <w:vAlign w:val="center"/>
            <w:hideMark/>
          </w:tcPr>
          <w:p w14:paraId="46CA098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开展病原微生物相关实验和研究的人员经过专业培训，考核合格，并取得证书</w:t>
            </w:r>
          </w:p>
        </w:tc>
        <w:tc>
          <w:tcPr>
            <w:tcW w:w="3118" w:type="dxa"/>
            <w:tcBorders>
              <w:top w:val="nil"/>
              <w:left w:val="nil"/>
              <w:bottom w:val="single" w:sz="4" w:space="0" w:color="auto"/>
              <w:right w:val="single" w:sz="4" w:space="0" w:color="auto"/>
            </w:tcBorders>
            <w:shd w:val="clear" w:color="auto" w:fill="auto"/>
            <w:vAlign w:val="center"/>
            <w:hideMark/>
          </w:tcPr>
          <w:p w14:paraId="4FDD52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检查存档资料</w:t>
            </w:r>
          </w:p>
        </w:tc>
        <w:tc>
          <w:tcPr>
            <w:tcW w:w="709" w:type="dxa"/>
            <w:tcBorders>
              <w:top w:val="nil"/>
              <w:left w:val="nil"/>
              <w:bottom w:val="single" w:sz="4" w:space="0" w:color="auto"/>
              <w:right w:val="single" w:sz="4" w:space="0" w:color="auto"/>
            </w:tcBorders>
            <w:shd w:val="clear" w:color="auto" w:fill="auto"/>
            <w:vAlign w:val="center"/>
            <w:hideMark/>
          </w:tcPr>
          <w:p w14:paraId="78ACD7E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9E496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073C0A5" w14:textId="77777777" w:rsidTr="00E15485">
        <w:trPr>
          <w:trHeight w:val="64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40C31A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9.4.2</w:t>
            </w:r>
          </w:p>
        </w:tc>
        <w:tc>
          <w:tcPr>
            <w:tcW w:w="6377" w:type="dxa"/>
            <w:tcBorders>
              <w:top w:val="nil"/>
              <w:left w:val="nil"/>
              <w:bottom w:val="single" w:sz="4" w:space="0" w:color="auto"/>
              <w:right w:val="single" w:sz="4" w:space="0" w:color="auto"/>
            </w:tcBorders>
            <w:shd w:val="clear" w:color="auto" w:fill="auto"/>
            <w:vAlign w:val="center"/>
            <w:hideMark/>
          </w:tcPr>
          <w:p w14:paraId="52DA32E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为从事高致病性病原微生物的工作人员提供适宜的医学评估，监测和治疗方案，并妥善保存相应的医学记录</w:t>
            </w:r>
          </w:p>
        </w:tc>
        <w:tc>
          <w:tcPr>
            <w:tcW w:w="3118" w:type="dxa"/>
            <w:tcBorders>
              <w:top w:val="nil"/>
              <w:left w:val="nil"/>
              <w:bottom w:val="single" w:sz="4" w:space="0" w:color="auto"/>
              <w:right w:val="single" w:sz="4" w:space="0" w:color="auto"/>
            </w:tcBorders>
            <w:shd w:val="clear" w:color="auto" w:fill="auto"/>
            <w:vAlign w:val="center"/>
            <w:hideMark/>
          </w:tcPr>
          <w:p w14:paraId="17DEBFB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有上岗前体检和离岗体检，长期工作有定期体检</w:t>
            </w:r>
          </w:p>
        </w:tc>
        <w:tc>
          <w:tcPr>
            <w:tcW w:w="709" w:type="dxa"/>
            <w:tcBorders>
              <w:top w:val="nil"/>
              <w:left w:val="nil"/>
              <w:bottom w:val="single" w:sz="4" w:space="0" w:color="auto"/>
              <w:right w:val="single" w:sz="4" w:space="0" w:color="auto"/>
            </w:tcBorders>
            <w:shd w:val="clear" w:color="auto" w:fill="auto"/>
            <w:vAlign w:val="center"/>
            <w:hideMark/>
          </w:tcPr>
          <w:p w14:paraId="576D075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CBED81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BD4BA16" w14:textId="77777777" w:rsidTr="00E15485">
        <w:trPr>
          <w:trHeight w:val="5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3B243D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9.4.3</w:t>
            </w:r>
          </w:p>
        </w:tc>
        <w:tc>
          <w:tcPr>
            <w:tcW w:w="6377" w:type="dxa"/>
            <w:tcBorders>
              <w:top w:val="nil"/>
              <w:left w:val="nil"/>
              <w:bottom w:val="single" w:sz="4" w:space="0" w:color="auto"/>
              <w:right w:val="single" w:sz="4" w:space="0" w:color="auto"/>
            </w:tcBorders>
            <w:shd w:val="clear" w:color="auto" w:fill="auto"/>
            <w:vAlign w:val="center"/>
            <w:hideMark/>
          </w:tcPr>
          <w:p w14:paraId="28E0ACE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人员进出生物安全实验室，需登记；外来人员进入生物安全实验室需经负责人批准，并有相关的教育培训、安全防控措施</w:t>
            </w:r>
          </w:p>
        </w:tc>
        <w:tc>
          <w:tcPr>
            <w:tcW w:w="3118" w:type="dxa"/>
            <w:tcBorders>
              <w:top w:val="nil"/>
              <w:left w:val="nil"/>
              <w:bottom w:val="single" w:sz="4" w:space="0" w:color="auto"/>
              <w:right w:val="single" w:sz="4" w:space="0" w:color="auto"/>
            </w:tcBorders>
            <w:shd w:val="clear" w:color="auto" w:fill="auto"/>
            <w:vAlign w:val="center"/>
            <w:hideMark/>
          </w:tcPr>
          <w:p w14:paraId="4E54E23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查看记录本</w:t>
            </w:r>
          </w:p>
        </w:tc>
        <w:tc>
          <w:tcPr>
            <w:tcW w:w="709" w:type="dxa"/>
            <w:tcBorders>
              <w:top w:val="nil"/>
              <w:left w:val="nil"/>
              <w:bottom w:val="single" w:sz="4" w:space="0" w:color="auto"/>
              <w:right w:val="single" w:sz="4" w:space="0" w:color="auto"/>
            </w:tcBorders>
            <w:shd w:val="clear" w:color="auto" w:fill="auto"/>
            <w:vAlign w:val="center"/>
            <w:hideMark/>
          </w:tcPr>
          <w:p w14:paraId="2976635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DCCFB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BF25EAF" w14:textId="77777777" w:rsidTr="00E15485">
        <w:trPr>
          <w:trHeight w:val="3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F3D5E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9.4.5</w:t>
            </w:r>
          </w:p>
        </w:tc>
        <w:tc>
          <w:tcPr>
            <w:tcW w:w="6377" w:type="dxa"/>
            <w:tcBorders>
              <w:top w:val="nil"/>
              <w:left w:val="nil"/>
              <w:bottom w:val="single" w:sz="4" w:space="0" w:color="auto"/>
              <w:right w:val="single" w:sz="4" w:space="0" w:color="auto"/>
            </w:tcBorders>
            <w:shd w:val="clear" w:color="auto" w:fill="auto"/>
            <w:vAlign w:val="center"/>
            <w:hideMark/>
          </w:tcPr>
          <w:p w14:paraId="6760E43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出现感冒发热等症状时，不得进行病原微生物实验</w:t>
            </w:r>
          </w:p>
        </w:tc>
        <w:tc>
          <w:tcPr>
            <w:tcW w:w="3118" w:type="dxa"/>
            <w:tcBorders>
              <w:top w:val="nil"/>
              <w:left w:val="nil"/>
              <w:bottom w:val="single" w:sz="4" w:space="0" w:color="auto"/>
              <w:right w:val="single" w:sz="4" w:space="0" w:color="auto"/>
            </w:tcBorders>
            <w:shd w:val="clear" w:color="auto" w:fill="auto"/>
            <w:vAlign w:val="center"/>
            <w:hideMark/>
          </w:tcPr>
          <w:p w14:paraId="0B1F024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现场检查、询问学生</w:t>
            </w:r>
          </w:p>
        </w:tc>
        <w:tc>
          <w:tcPr>
            <w:tcW w:w="709" w:type="dxa"/>
            <w:tcBorders>
              <w:top w:val="nil"/>
              <w:left w:val="nil"/>
              <w:bottom w:val="single" w:sz="4" w:space="0" w:color="auto"/>
              <w:right w:val="single" w:sz="4" w:space="0" w:color="auto"/>
            </w:tcBorders>
            <w:shd w:val="clear" w:color="auto" w:fill="auto"/>
            <w:vAlign w:val="center"/>
            <w:hideMark/>
          </w:tcPr>
          <w:p w14:paraId="3FA6DC1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F55718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60567AD"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C270A0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9.4.6</w:t>
            </w:r>
          </w:p>
        </w:tc>
        <w:tc>
          <w:tcPr>
            <w:tcW w:w="6377" w:type="dxa"/>
            <w:tcBorders>
              <w:top w:val="nil"/>
              <w:left w:val="nil"/>
              <w:bottom w:val="single" w:sz="4" w:space="0" w:color="auto"/>
              <w:right w:val="single" w:sz="4" w:space="0" w:color="auto"/>
            </w:tcBorders>
            <w:shd w:val="clear" w:color="auto" w:fill="auto"/>
            <w:vAlign w:val="center"/>
            <w:hideMark/>
          </w:tcPr>
          <w:p w14:paraId="30B9BAE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生物安全实验室不准带入食品、饮品（水）、化妆品、处理隐形眼镜等</w:t>
            </w:r>
          </w:p>
        </w:tc>
        <w:tc>
          <w:tcPr>
            <w:tcW w:w="3118" w:type="dxa"/>
            <w:tcBorders>
              <w:top w:val="nil"/>
              <w:left w:val="nil"/>
              <w:bottom w:val="single" w:sz="4" w:space="0" w:color="auto"/>
              <w:right w:val="single" w:sz="4" w:space="0" w:color="auto"/>
            </w:tcBorders>
            <w:shd w:val="clear" w:color="auto" w:fill="auto"/>
            <w:vAlign w:val="center"/>
            <w:hideMark/>
          </w:tcPr>
          <w:p w14:paraId="604478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3DC9EA4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62CF6D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33F362F"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86710B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9.5</w:t>
            </w:r>
          </w:p>
        </w:tc>
        <w:tc>
          <w:tcPr>
            <w:tcW w:w="6377" w:type="dxa"/>
            <w:tcBorders>
              <w:top w:val="nil"/>
              <w:left w:val="nil"/>
              <w:bottom w:val="single" w:sz="4" w:space="0" w:color="auto"/>
              <w:right w:val="single" w:sz="4" w:space="0" w:color="auto"/>
            </w:tcBorders>
            <w:shd w:val="clear" w:color="auto" w:fill="auto"/>
            <w:vAlign w:val="center"/>
            <w:hideMark/>
          </w:tcPr>
          <w:p w14:paraId="44F9378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微生物操作与管理</w:t>
            </w:r>
          </w:p>
        </w:tc>
        <w:tc>
          <w:tcPr>
            <w:tcW w:w="3118" w:type="dxa"/>
            <w:tcBorders>
              <w:top w:val="nil"/>
              <w:left w:val="nil"/>
              <w:bottom w:val="single" w:sz="4" w:space="0" w:color="auto"/>
              <w:right w:val="single" w:sz="4" w:space="0" w:color="auto"/>
            </w:tcBorders>
            <w:shd w:val="clear" w:color="auto" w:fill="auto"/>
            <w:vAlign w:val="center"/>
            <w:hideMark/>
          </w:tcPr>
          <w:p w14:paraId="27D3802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7E8DAD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B1F850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9E95E8C" w14:textId="77777777" w:rsidTr="00E15485">
        <w:trPr>
          <w:trHeight w:val="63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B0E7E5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9.5.1</w:t>
            </w:r>
          </w:p>
        </w:tc>
        <w:tc>
          <w:tcPr>
            <w:tcW w:w="6377" w:type="dxa"/>
            <w:tcBorders>
              <w:top w:val="nil"/>
              <w:left w:val="nil"/>
              <w:bottom w:val="single" w:sz="4" w:space="0" w:color="auto"/>
              <w:right w:val="single" w:sz="4" w:space="0" w:color="auto"/>
            </w:tcBorders>
            <w:shd w:val="clear" w:color="auto" w:fill="auto"/>
            <w:vAlign w:val="center"/>
            <w:hideMark/>
          </w:tcPr>
          <w:p w14:paraId="2611C49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制定并采用生物安全手册，方便取阅；有从事病原微生物相关实验活动的标准操作规范</w:t>
            </w:r>
          </w:p>
        </w:tc>
        <w:tc>
          <w:tcPr>
            <w:tcW w:w="3118" w:type="dxa"/>
            <w:tcBorders>
              <w:top w:val="nil"/>
              <w:left w:val="nil"/>
              <w:bottom w:val="single" w:sz="4" w:space="0" w:color="auto"/>
              <w:right w:val="single" w:sz="4" w:space="0" w:color="auto"/>
            </w:tcBorders>
            <w:shd w:val="clear" w:color="auto" w:fill="auto"/>
            <w:vAlign w:val="center"/>
            <w:hideMark/>
          </w:tcPr>
          <w:p w14:paraId="12AEDD5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查看资料</w:t>
            </w:r>
          </w:p>
        </w:tc>
        <w:tc>
          <w:tcPr>
            <w:tcW w:w="709" w:type="dxa"/>
            <w:tcBorders>
              <w:top w:val="nil"/>
              <w:left w:val="nil"/>
              <w:bottom w:val="single" w:sz="4" w:space="0" w:color="auto"/>
              <w:right w:val="single" w:sz="4" w:space="0" w:color="auto"/>
            </w:tcBorders>
            <w:shd w:val="clear" w:color="auto" w:fill="auto"/>
            <w:vAlign w:val="center"/>
            <w:hideMark/>
          </w:tcPr>
          <w:p w14:paraId="596E5DA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A0C6E1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8F398FF" w14:textId="77777777" w:rsidTr="00E15485">
        <w:trPr>
          <w:trHeight w:val="7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8DCFF3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9.5.2</w:t>
            </w:r>
          </w:p>
        </w:tc>
        <w:tc>
          <w:tcPr>
            <w:tcW w:w="6377" w:type="dxa"/>
            <w:tcBorders>
              <w:top w:val="nil"/>
              <w:left w:val="nil"/>
              <w:bottom w:val="single" w:sz="4" w:space="0" w:color="auto"/>
              <w:right w:val="single" w:sz="4" w:space="0" w:color="auto"/>
            </w:tcBorders>
            <w:shd w:val="clear" w:color="auto" w:fill="auto"/>
            <w:vAlign w:val="center"/>
            <w:hideMark/>
          </w:tcPr>
          <w:p w14:paraId="7136EEF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BSL-2 /ABSL-2</w:t>
            </w:r>
            <w:r w:rsidRPr="00E15485">
              <w:rPr>
                <w:rFonts w:ascii="宋体" w:eastAsia="宋体" w:hAnsi="宋体" w:cs="Times New Roman" w:hint="eastAsia"/>
                <w:color w:val="000000"/>
                <w:kern w:val="0"/>
                <w:sz w:val="20"/>
                <w:szCs w:val="20"/>
              </w:rPr>
              <w:t>及以上等级实验室，开展病原微生物的相关实验活动应有风险评估和应急预案，包括病原微生物及感染材料溢出和意外事故的书面操作程序</w:t>
            </w:r>
          </w:p>
        </w:tc>
        <w:tc>
          <w:tcPr>
            <w:tcW w:w="3118" w:type="dxa"/>
            <w:tcBorders>
              <w:top w:val="nil"/>
              <w:left w:val="nil"/>
              <w:bottom w:val="single" w:sz="4" w:space="0" w:color="auto"/>
              <w:right w:val="single" w:sz="4" w:space="0" w:color="auto"/>
            </w:tcBorders>
            <w:shd w:val="clear" w:color="auto" w:fill="auto"/>
            <w:vAlign w:val="center"/>
            <w:hideMark/>
          </w:tcPr>
          <w:p w14:paraId="63795BD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查看资料</w:t>
            </w:r>
          </w:p>
        </w:tc>
        <w:tc>
          <w:tcPr>
            <w:tcW w:w="709" w:type="dxa"/>
            <w:tcBorders>
              <w:top w:val="nil"/>
              <w:left w:val="nil"/>
              <w:bottom w:val="nil"/>
              <w:right w:val="single" w:sz="4" w:space="0" w:color="auto"/>
            </w:tcBorders>
            <w:shd w:val="clear" w:color="auto" w:fill="auto"/>
            <w:vAlign w:val="center"/>
            <w:hideMark/>
          </w:tcPr>
          <w:p w14:paraId="41C5C55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B3059D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D1C1D0F"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4414D3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9.5.3</w:t>
            </w:r>
          </w:p>
        </w:tc>
        <w:tc>
          <w:tcPr>
            <w:tcW w:w="6377" w:type="dxa"/>
            <w:tcBorders>
              <w:top w:val="nil"/>
              <w:left w:val="nil"/>
              <w:bottom w:val="single" w:sz="4" w:space="0" w:color="auto"/>
              <w:right w:val="single" w:sz="4" w:space="0" w:color="auto"/>
            </w:tcBorders>
            <w:shd w:val="clear" w:color="auto" w:fill="auto"/>
            <w:vAlign w:val="center"/>
            <w:hideMark/>
          </w:tcPr>
          <w:p w14:paraId="383B59D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在合适的生物安全柜中进行实验操作；不在超净工作台中进行病原微生物实验</w:t>
            </w:r>
          </w:p>
        </w:tc>
        <w:tc>
          <w:tcPr>
            <w:tcW w:w="3118" w:type="dxa"/>
            <w:tcBorders>
              <w:top w:val="nil"/>
              <w:left w:val="nil"/>
              <w:bottom w:val="single" w:sz="4" w:space="0" w:color="auto"/>
              <w:right w:val="single" w:sz="4" w:space="0" w:color="auto"/>
            </w:tcBorders>
            <w:shd w:val="clear" w:color="auto" w:fill="auto"/>
            <w:vAlign w:val="center"/>
            <w:hideMark/>
          </w:tcPr>
          <w:p w14:paraId="57F295C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68B2C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B9E908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8AB51C0"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9385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9.5.4</w:t>
            </w:r>
          </w:p>
        </w:tc>
        <w:tc>
          <w:tcPr>
            <w:tcW w:w="6377" w:type="dxa"/>
            <w:tcBorders>
              <w:top w:val="nil"/>
              <w:left w:val="nil"/>
              <w:bottom w:val="single" w:sz="4" w:space="0" w:color="auto"/>
              <w:right w:val="single" w:sz="4" w:space="0" w:color="auto"/>
            </w:tcBorders>
            <w:shd w:val="clear" w:color="auto" w:fill="auto"/>
            <w:vAlign w:val="center"/>
            <w:hideMark/>
          </w:tcPr>
          <w:p w14:paraId="7884539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安全操作高速离心机，小心防止离心管破损或盖子破损造成溢出或气溶胶散发</w:t>
            </w:r>
          </w:p>
        </w:tc>
        <w:tc>
          <w:tcPr>
            <w:tcW w:w="3118" w:type="dxa"/>
            <w:tcBorders>
              <w:top w:val="nil"/>
              <w:left w:val="nil"/>
              <w:bottom w:val="single" w:sz="4" w:space="0" w:color="auto"/>
              <w:right w:val="single" w:sz="4" w:space="0" w:color="auto"/>
            </w:tcBorders>
            <w:shd w:val="clear" w:color="auto" w:fill="auto"/>
            <w:vAlign w:val="center"/>
            <w:hideMark/>
          </w:tcPr>
          <w:p w14:paraId="0786D66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查看现场、询问</w:t>
            </w:r>
          </w:p>
        </w:tc>
        <w:tc>
          <w:tcPr>
            <w:tcW w:w="709" w:type="dxa"/>
            <w:tcBorders>
              <w:top w:val="nil"/>
              <w:left w:val="nil"/>
              <w:bottom w:val="single" w:sz="4" w:space="0" w:color="auto"/>
              <w:right w:val="single" w:sz="4" w:space="0" w:color="auto"/>
            </w:tcBorders>
            <w:shd w:val="clear" w:color="auto" w:fill="auto"/>
            <w:vAlign w:val="center"/>
            <w:hideMark/>
          </w:tcPr>
          <w:p w14:paraId="5ADC7A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74E7A0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9DFCE65"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F6C275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9.5.5</w:t>
            </w:r>
          </w:p>
        </w:tc>
        <w:tc>
          <w:tcPr>
            <w:tcW w:w="6377" w:type="dxa"/>
            <w:tcBorders>
              <w:top w:val="nil"/>
              <w:left w:val="nil"/>
              <w:bottom w:val="single" w:sz="4" w:space="0" w:color="auto"/>
              <w:right w:val="single" w:sz="4" w:space="0" w:color="auto"/>
            </w:tcBorders>
            <w:shd w:val="clear" w:color="auto" w:fill="auto"/>
            <w:vAlign w:val="center"/>
            <w:hideMark/>
          </w:tcPr>
          <w:p w14:paraId="532E005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有开展病原微生物相关实验活动的记录</w:t>
            </w:r>
          </w:p>
        </w:tc>
        <w:tc>
          <w:tcPr>
            <w:tcW w:w="3118" w:type="dxa"/>
            <w:tcBorders>
              <w:top w:val="nil"/>
              <w:left w:val="nil"/>
              <w:bottom w:val="single" w:sz="4" w:space="0" w:color="auto"/>
              <w:right w:val="single" w:sz="4" w:space="0" w:color="auto"/>
            </w:tcBorders>
            <w:shd w:val="clear" w:color="auto" w:fill="auto"/>
            <w:vAlign w:val="center"/>
            <w:hideMark/>
          </w:tcPr>
          <w:p w14:paraId="26D0956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查看资料</w:t>
            </w:r>
          </w:p>
        </w:tc>
        <w:tc>
          <w:tcPr>
            <w:tcW w:w="709" w:type="dxa"/>
            <w:tcBorders>
              <w:top w:val="nil"/>
              <w:left w:val="nil"/>
              <w:bottom w:val="single" w:sz="4" w:space="0" w:color="auto"/>
              <w:right w:val="single" w:sz="4" w:space="0" w:color="auto"/>
            </w:tcBorders>
            <w:shd w:val="clear" w:color="auto" w:fill="auto"/>
            <w:vAlign w:val="center"/>
            <w:hideMark/>
          </w:tcPr>
          <w:p w14:paraId="2B004AF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547ADB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A38107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9FDEA2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9.5.6</w:t>
            </w:r>
          </w:p>
        </w:tc>
        <w:tc>
          <w:tcPr>
            <w:tcW w:w="6377" w:type="dxa"/>
            <w:tcBorders>
              <w:top w:val="nil"/>
              <w:left w:val="nil"/>
              <w:bottom w:val="single" w:sz="4" w:space="0" w:color="auto"/>
              <w:right w:val="single" w:sz="4" w:space="0" w:color="auto"/>
            </w:tcBorders>
            <w:shd w:val="clear" w:color="auto" w:fill="auto"/>
            <w:vAlign w:val="center"/>
            <w:hideMark/>
          </w:tcPr>
          <w:p w14:paraId="2D0BF45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有合适的个人防护措施，并规范执行</w:t>
            </w:r>
          </w:p>
        </w:tc>
        <w:tc>
          <w:tcPr>
            <w:tcW w:w="3118" w:type="dxa"/>
            <w:tcBorders>
              <w:top w:val="nil"/>
              <w:left w:val="nil"/>
              <w:bottom w:val="single" w:sz="4" w:space="0" w:color="auto"/>
              <w:right w:val="single" w:sz="4" w:space="0" w:color="auto"/>
            </w:tcBorders>
            <w:shd w:val="clear" w:color="auto" w:fill="auto"/>
            <w:vAlign w:val="center"/>
            <w:hideMark/>
          </w:tcPr>
          <w:p w14:paraId="3EA98D3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099B482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52AE8F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1D3A7F3"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3DB882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9.5.7</w:t>
            </w:r>
          </w:p>
        </w:tc>
        <w:tc>
          <w:tcPr>
            <w:tcW w:w="6377" w:type="dxa"/>
            <w:tcBorders>
              <w:top w:val="nil"/>
              <w:left w:val="nil"/>
              <w:bottom w:val="single" w:sz="4" w:space="0" w:color="auto"/>
              <w:right w:val="single" w:sz="4" w:space="0" w:color="auto"/>
            </w:tcBorders>
            <w:shd w:val="clear" w:color="auto" w:fill="auto"/>
            <w:vAlign w:val="center"/>
            <w:hideMark/>
          </w:tcPr>
          <w:p w14:paraId="2804315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禁止戴防护手套操作设施设备（包括仪器、冰箱、电脑、电话、开关、门窗、柜子抽屉等）</w:t>
            </w:r>
          </w:p>
        </w:tc>
        <w:tc>
          <w:tcPr>
            <w:tcW w:w="3118" w:type="dxa"/>
            <w:tcBorders>
              <w:top w:val="nil"/>
              <w:left w:val="nil"/>
              <w:bottom w:val="single" w:sz="4" w:space="0" w:color="auto"/>
              <w:right w:val="single" w:sz="4" w:space="0" w:color="auto"/>
            </w:tcBorders>
            <w:shd w:val="clear" w:color="auto" w:fill="auto"/>
            <w:vAlign w:val="center"/>
            <w:hideMark/>
          </w:tcPr>
          <w:p w14:paraId="43E5AE4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查看现场，办公室等区域不准带防护手套</w:t>
            </w:r>
          </w:p>
        </w:tc>
        <w:tc>
          <w:tcPr>
            <w:tcW w:w="709" w:type="dxa"/>
            <w:tcBorders>
              <w:top w:val="nil"/>
              <w:left w:val="nil"/>
              <w:bottom w:val="single" w:sz="4" w:space="0" w:color="auto"/>
              <w:right w:val="single" w:sz="4" w:space="0" w:color="auto"/>
            </w:tcBorders>
            <w:shd w:val="clear" w:color="auto" w:fill="auto"/>
            <w:vAlign w:val="center"/>
            <w:hideMark/>
          </w:tcPr>
          <w:p w14:paraId="5D5B7AD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984418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712F08B"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FDED41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9.5.8</w:t>
            </w:r>
          </w:p>
        </w:tc>
        <w:tc>
          <w:tcPr>
            <w:tcW w:w="6377" w:type="dxa"/>
            <w:tcBorders>
              <w:top w:val="nil"/>
              <w:left w:val="nil"/>
              <w:bottom w:val="single" w:sz="4" w:space="0" w:color="auto"/>
              <w:right w:val="single" w:sz="4" w:space="0" w:color="auto"/>
            </w:tcBorders>
            <w:shd w:val="clear" w:color="auto" w:fill="auto"/>
            <w:vAlign w:val="center"/>
            <w:hideMark/>
          </w:tcPr>
          <w:p w14:paraId="127A724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做危险性生物实验时，不接打电话</w:t>
            </w:r>
          </w:p>
        </w:tc>
        <w:tc>
          <w:tcPr>
            <w:tcW w:w="3118" w:type="dxa"/>
            <w:tcBorders>
              <w:top w:val="nil"/>
              <w:left w:val="nil"/>
              <w:bottom w:val="single" w:sz="4" w:space="0" w:color="auto"/>
              <w:right w:val="single" w:sz="4" w:space="0" w:color="auto"/>
            </w:tcBorders>
            <w:shd w:val="clear" w:color="auto" w:fill="auto"/>
            <w:vAlign w:val="center"/>
            <w:hideMark/>
          </w:tcPr>
          <w:p w14:paraId="7E7E35E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4AE6B6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FEBE09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EE6CAD7"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CA2E47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9.6</w:t>
            </w:r>
          </w:p>
        </w:tc>
        <w:tc>
          <w:tcPr>
            <w:tcW w:w="6377" w:type="dxa"/>
            <w:tcBorders>
              <w:top w:val="nil"/>
              <w:left w:val="nil"/>
              <w:bottom w:val="single" w:sz="4" w:space="0" w:color="auto"/>
              <w:right w:val="single" w:sz="4" w:space="0" w:color="auto"/>
            </w:tcBorders>
            <w:shd w:val="clear" w:color="auto" w:fill="auto"/>
            <w:vAlign w:val="center"/>
            <w:hideMark/>
          </w:tcPr>
          <w:p w14:paraId="7024104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实验动物安全</w:t>
            </w:r>
          </w:p>
        </w:tc>
        <w:tc>
          <w:tcPr>
            <w:tcW w:w="3118" w:type="dxa"/>
            <w:tcBorders>
              <w:top w:val="nil"/>
              <w:left w:val="nil"/>
              <w:bottom w:val="single" w:sz="4" w:space="0" w:color="auto"/>
              <w:right w:val="single" w:sz="4" w:space="0" w:color="auto"/>
            </w:tcBorders>
            <w:shd w:val="clear" w:color="auto" w:fill="auto"/>
            <w:vAlign w:val="center"/>
            <w:hideMark/>
          </w:tcPr>
          <w:p w14:paraId="3292876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A6273F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E08490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727AC8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7007B9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9.6.1</w:t>
            </w:r>
          </w:p>
        </w:tc>
        <w:tc>
          <w:tcPr>
            <w:tcW w:w="6377" w:type="dxa"/>
            <w:tcBorders>
              <w:top w:val="nil"/>
              <w:left w:val="nil"/>
              <w:bottom w:val="single" w:sz="4" w:space="0" w:color="auto"/>
              <w:right w:val="single" w:sz="4" w:space="0" w:color="auto"/>
            </w:tcBorders>
            <w:shd w:val="clear" w:color="auto" w:fill="auto"/>
            <w:vAlign w:val="center"/>
            <w:hideMark/>
          </w:tcPr>
          <w:p w14:paraId="38920F6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饲养实验动物的场所应有资质证书</w:t>
            </w:r>
          </w:p>
        </w:tc>
        <w:tc>
          <w:tcPr>
            <w:tcW w:w="3118" w:type="dxa"/>
            <w:tcBorders>
              <w:top w:val="nil"/>
              <w:left w:val="nil"/>
              <w:bottom w:val="single" w:sz="4" w:space="0" w:color="auto"/>
              <w:right w:val="single" w:sz="4" w:space="0" w:color="auto"/>
            </w:tcBorders>
            <w:shd w:val="clear" w:color="auto" w:fill="auto"/>
            <w:vAlign w:val="center"/>
            <w:hideMark/>
          </w:tcPr>
          <w:p w14:paraId="566570B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查看证书</w:t>
            </w:r>
          </w:p>
        </w:tc>
        <w:tc>
          <w:tcPr>
            <w:tcW w:w="709" w:type="dxa"/>
            <w:tcBorders>
              <w:top w:val="nil"/>
              <w:left w:val="nil"/>
              <w:bottom w:val="single" w:sz="4" w:space="0" w:color="auto"/>
              <w:right w:val="single" w:sz="4" w:space="0" w:color="auto"/>
            </w:tcBorders>
            <w:shd w:val="clear" w:color="auto" w:fill="auto"/>
            <w:vAlign w:val="center"/>
            <w:hideMark/>
          </w:tcPr>
          <w:p w14:paraId="0CA2840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1AF24E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E7351C4"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8118AA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9.6.2</w:t>
            </w:r>
          </w:p>
        </w:tc>
        <w:tc>
          <w:tcPr>
            <w:tcW w:w="6377" w:type="dxa"/>
            <w:tcBorders>
              <w:top w:val="nil"/>
              <w:left w:val="nil"/>
              <w:bottom w:val="single" w:sz="4" w:space="0" w:color="auto"/>
              <w:right w:val="single" w:sz="4" w:space="0" w:color="auto"/>
            </w:tcBorders>
            <w:shd w:val="clear" w:color="auto" w:fill="auto"/>
            <w:vAlign w:val="center"/>
            <w:hideMark/>
          </w:tcPr>
          <w:p w14:paraId="340044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实验动物需从具有资质的单位购买，有合格证明</w:t>
            </w:r>
          </w:p>
        </w:tc>
        <w:tc>
          <w:tcPr>
            <w:tcW w:w="3118" w:type="dxa"/>
            <w:tcBorders>
              <w:top w:val="nil"/>
              <w:left w:val="nil"/>
              <w:bottom w:val="single" w:sz="4" w:space="0" w:color="auto"/>
              <w:right w:val="single" w:sz="4" w:space="0" w:color="auto"/>
            </w:tcBorders>
            <w:shd w:val="clear" w:color="auto" w:fill="auto"/>
            <w:vAlign w:val="center"/>
            <w:hideMark/>
          </w:tcPr>
          <w:p w14:paraId="094D6F0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7AA81A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1E0705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422B7F0"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91491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9.6.3</w:t>
            </w:r>
          </w:p>
        </w:tc>
        <w:tc>
          <w:tcPr>
            <w:tcW w:w="6377" w:type="dxa"/>
            <w:tcBorders>
              <w:top w:val="nil"/>
              <w:left w:val="nil"/>
              <w:bottom w:val="single" w:sz="4" w:space="0" w:color="auto"/>
              <w:right w:val="single" w:sz="4" w:space="0" w:color="auto"/>
            </w:tcBorders>
            <w:shd w:val="clear" w:color="auto" w:fill="auto"/>
            <w:vAlign w:val="center"/>
            <w:hideMark/>
          </w:tcPr>
          <w:p w14:paraId="252208F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用于解剖的实验动物须经过检验检疫合格</w:t>
            </w:r>
          </w:p>
        </w:tc>
        <w:tc>
          <w:tcPr>
            <w:tcW w:w="3118" w:type="dxa"/>
            <w:tcBorders>
              <w:top w:val="nil"/>
              <w:left w:val="nil"/>
              <w:bottom w:val="single" w:sz="4" w:space="0" w:color="auto"/>
              <w:right w:val="single" w:sz="4" w:space="0" w:color="auto"/>
            </w:tcBorders>
            <w:shd w:val="clear" w:color="auto" w:fill="auto"/>
            <w:vAlign w:val="center"/>
            <w:hideMark/>
          </w:tcPr>
          <w:p w14:paraId="25BF1E7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查看采购检验记录</w:t>
            </w:r>
          </w:p>
        </w:tc>
        <w:tc>
          <w:tcPr>
            <w:tcW w:w="709" w:type="dxa"/>
            <w:tcBorders>
              <w:top w:val="nil"/>
              <w:left w:val="nil"/>
              <w:bottom w:val="single" w:sz="4" w:space="0" w:color="auto"/>
              <w:right w:val="single" w:sz="4" w:space="0" w:color="auto"/>
            </w:tcBorders>
            <w:shd w:val="clear" w:color="auto" w:fill="auto"/>
            <w:vAlign w:val="center"/>
            <w:hideMark/>
          </w:tcPr>
          <w:p w14:paraId="2FFF6A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49F08D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F6F4E9D"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2F71CA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9.6.4</w:t>
            </w:r>
          </w:p>
        </w:tc>
        <w:tc>
          <w:tcPr>
            <w:tcW w:w="6377" w:type="dxa"/>
            <w:tcBorders>
              <w:top w:val="nil"/>
              <w:left w:val="nil"/>
              <w:bottom w:val="single" w:sz="4" w:space="0" w:color="auto"/>
              <w:right w:val="single" w:sz="4" w:space="0" w:color="auto"/>
            </w:tcBorders>
            <w:shd w:val="clear" w:color="auto" w:fill="auto"/>
            <w:vAlign w:val="center"/>
            <w:hideMark/>
          </w:tcPr>
          <w:p w14:paraId="2D13CBF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解剖实验动物时，必须做好个人安全防护</w:t>
            </w:r>
          </w:p>
        </w:tc>
        <w:tc>
          <w:tcPr>
            <w:tcW w:w="3118" w:type="dxa"/>
            <w:tcBorders>
              <w:top w:val="nil"/>
              <w:left w:val="nil"/>
              <w:bottom w:val="single" w:sz="4" w:space="0" w:color="auto"/>
              <w:right w:val="single" w:sz="4" w:space="0" w:color="auto"/>
            </w:tcBorders>
            <w:shd w:val="clear" w:color="auto" w:fill="auto"/>
            <w:vAlign w:val="center"/>
            <w:hideMark/>
          </w:tcPr>
          <w:p w14:paraId="6B83FE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41C62F9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B1C803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7C8C1AB"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C27C37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9.6.5</w:t>
            </w:r>
          </w:p>
        </w:tc>
        <w:tc>
          <w:tcPr>
            <w:tcW w:w="6377" w:type="dxa"/>
            <w:tcBorders>
              <w:top w:val="nil"/>
              <w:left w:val="nil"/>
              <w:bottom w:val="single" w:sz="4" w:space="0" w:color="auto"/>
              <w:right w:val="single" w:sz="4" w:space="0" w:color="auto"/>
            </w:tcBorders>
            <w:shd w:val="clear" w:color="auto" w:fill="auto"/>
            <w:vAlign w:val="center"/>
            <w:hideMark/>
          </w:tcPr>
          <w:p w14:paraId="0C826B5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动物实验结束后，经必要的灭菌、灭活处理，送学校中转站或收集点</w:t>
            </w:r>
          </w:p>
        </w:tc>
        <w:tc>
          <w:tcPr>
            <w:tcW w:w="3118" w:type="dxa"/>
            <w:tcBorders>
              <w:top w:val="nil"/>
              <w:left w:val="nil"/>
              <w:bottom w:val="single" w:sz="4" w:space="0" w:color="auto"/>
              <w:right w:val="single" w:sz="4" w:space="0" w:color="auto"/>
            </w:tcBorders>
            <w:shd w:val="clear" w:color="auto" w:fill="auto"/>
            <w:vAlign w:val="center"/>
            <w:hideMark/>
          </w:tcPr>
          <w:p w14:paraId="025C00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1E87700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CE2119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B66AE72" w14:textId="77777777" w:rsidTr="00E15485">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BBA765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9.7</w:t>
            </w:r>
          </w:p>
        </w:tc>
        <w:tc>
          <w:tcPr>
            <w:tcW w:w="6377" w:type="dxa"/>
            <w:tcBorders>
              <w:top w:val="nil"/>
              <w:left w:val="nil"/>
              <w:bottom w:val="single" w:sz="4" w:space="0" w:color="auto"/>
              <w:right w:val="single" w:sz="4" w:space="0" w:color="auto"/>
            </w:tcBorders>
            <w:shd w:val="clear" w:color="auto" w:fill="auto"/>
            <w:vAlign w:val="center"/>
            <w:hideMark/>
          </w:tcPr>
          <w:p w14:paraId="0B5BC54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生物实验废物处置</w:t>
            </w:r>
          </w:p>
        </w:tc>
        <w:tc>
          <w:tcPr>
            <w:tcW w:w="3118" w:type="dxa"/>
            <w:tcBorders>
              <w:top w:val="nil"/>
              <w:left w:val="nil"/>
              <w:bottom w:val="single" w:sz="4" w:space="0" w:color="auto"/>
              <w:right w:val="single" w:sz="4" w:space="0" w:color="auto"/>
            </w:tcBorders>
            <w:shd w:val="clear" w:color="auto" w:fill="auto"/>
            <w:vAlign w:val="center"/>
            <w:hideMark/>
          </w:tcPr>
          <w:p w14:paraId="5AACC39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D8163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CD8920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582BDCCD" w14:textId="77777777" w:rsidTr="00E15485">
        <w:trPr>
          <w:trHeight w:val="7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D3F23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9.7.4</w:t>
            </w:r>
          </w:p>
        </w:tc>
        <w:tc>
          <w:tcPr>
            <w:tcW w:w="6377" w:type="dxa"/>
            <w:tcBorders>
              <w:top w:val="nil"/>
              <w:left w:val="nil"/>
              <w:bottom w:val="single" w:sz="4" w:space="0" w:color="auto"/>
              <w:right w:val="single" w:sz="4" w:space="0" w:color="auto"/>
            </w:tcBorders>
            <w:shd w:val="clear" w:color="auto" w:fill="auto"/>
            <w:vAlign w:val="center"/>
            <w:hideMark/>
          </w:tcPr>
          <w:p w14:paraId="3A3483E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配备了生化实验废弃物垃圾桶（一般内置黄色塑料袋），有标签；刀片、移液枪头等尖锐物应使用耐扎的利器盒</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纸板箱盛放，送储时再装入黄色塑料袋，贴好标签。</w:t>
            </w:r>
          </w:p>
        </w:tc>
        <w:tc>
          <w:tcPr>
            <w:tcW w:w="3118" w:type="dxa"/>
            <w:tcBorders>
              <w:top w:val="nil"/>
              <w:left w:val="nil"/>
              <w:bottom w:val="single" w:sz="4" w:space="0" w:color="auto"/>
              <w:right w:val="single" w:sz="4" w:space="0" w:color="auto"/>
            </w:tcBorders>
            <w:shd w:val="clear" w:color="auto" w:fill="auto"/>
            <w:vAlign w:val="center"/>
            <w:hideMark/>
          </w:tcPr>
          <w:p w14:paraId="0BB534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41BDF83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2FE7516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3C0113DD"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5C2774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9.7.5</w:t>
            </w:r>
          </w:p>
        </w:tc>
        <w:tc>
          <w:tcPr>
            <w:tcW w:w="6377" w:type="dxa"/>
            <w:tcBorders>
              <w:top w:val="nil"/>
              <w:left w:val="nil"/>
              <w:bottom w:val="single" w:sz="4" w:space="0" w:color="auto"/>
              <w:right w:val="single" w:sz="4" w:space="0" w:color="auto"/>
            </w:tcBorders>
            <w:shd w:val="clear" w:color="auto" w:fill="auto"/>
            <w:vAlign w:val="center"/>
            <w:hideMark/>
          </w:tcPr>
          <w:p w14:paraId="306660E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涉及病原微生物的实验废弃物必须进行高温高压灭菌或化学浸泡处理，并有处置的记录。高致病性生物材料废弃物处置实现溯源追踪</w:t>
            </w:r>
          </w:p>
        </w:tc>
        <w:tc>
          <w:tcPr>
            <w:tcW w:w="3118" w:type="dxa"/>
            <w:tcBorders>
              <w:top w:val="nil"/>
              <w:left w:val="nil"/>
              <w:bottom w:val="single" w:sz="4" w:space="0" w:color="auto"/>
              <w:right w:val="single" w:sz="4" w:space="0" w:color="auto"/>
            </w:tcBorders>
            <w:shd w:val="clear" w:color="auto" w:fill="auto"/>
            <w:vAlign w:val="center"/>
            <w:hideMark/>
          </w:tcPr>
          <w:p w14:paraId="629FE7F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p>
        </w:tc>
        <w:tc>
          <w:tcPr>
            <w:tcW w:w="709" w:type="dxa"/>
            <w:tcBorders>
              <w:top w:val="nil"/>
              <w:left w:val="nil"/>
              <w:bottom w:val="single" w:sz="4" w:space="0" w:color="auto"/>
              <w:right w:val="single" w:sz="4" w:space="0" w:color="auto"/>
            </w:tcBorders>
            <w:shd w:val="clear" w:color="auto" w:fill="auto"/>
            <w:vAlign w:val="center"/>
            <w:hideMark/>
          </w:tcPr>
          <w:p w14:paraId="2B92C01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37E0895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5656A917"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063CF8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9.7.6</w:t>
            </w:r>
          </w:p>
        </w:tc>
        <w:tc>
          <w:tcPr>
            <w:tcW w:w="6377" w:type="dxa"/>
            <w:tcBorders>
              <w:top w:val="nil"/>
              <w:left w:val="nil"/>
              <w:bottom w:val="single" w:sz="4" w:space="0" w:color="auto"/>
              <w:right w:val="single" w:sz="4" w:space="0" w:color="auto"/>
            </w:tcBorders>
            <w:shd w:val="clear" w:color="auto" w:fill="auto"/>
            <w:vAlign w:val="center"/>
            <w:hideMark/>
          </w:tcPr>
          <w:p w14:paraId="601DBB3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生物实验产生的</w:t>
            </w:r>
            <w:r w:rsidRPr="00E15485">
              <w:rPr>
                <w:rFonts w:ascii="Times New Roman" w:eastAsia="宋体" w:hAnsi="Times New Roman" w:cs="Times New Roman"/>
                <w:color w:val="000000"/>
                <w:kern w:val="0"/>
                <w:sz w:val="20"/>
                <w:szCs w:val="20"/>
              </w:rPr>
              <w:t>EB</w:t>
            </w:r>
            <w:r w:rsidRPr="00E15485">
              <w:rPr>
                <w:rFonts w:ascii="楷体" w:eastAsia="楷体" w:hAnsi="楷体" w:cs="Times New Roman" w:hint="eastAsia"/>
                <w:color w:val="000000"/>
                <w:kern w:val="0"/>
                <w:sz w:val="20"/>
                <w:szCs w:val="20"/>
              </w:rPr>
              <w:t>胶毒性强，需集中存放、贴好化学废弃物标签，及时送学校中转站或收集点</w:t>
            </w:r>
          </w:p>
        </w:tc>
        <w:tc>
          <w:tcPr>
            <w:tcW w:w="3118" w:type="dxa"/>
            <w:tcBorders>
              <w:top w:val="nil"/>
              <w:left w:val="nil"/>
              <w:bottom w:val="single" w:sz="4" w:space="0" w:color="auto"/>
              <w:right w:val="single" w:sz="4" w:space="0" w:color="auto"/>
            </w:tcBorders>
            <w:shd w:val="clear" w:color="auto" w:fill="auto"/>
            <w:vAlign w:val="center"/>
            <w:hideMark/>
          </w:tcPr>
          <w:p w14:paraId="6FA353B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现场</w:t>
            </w:r>
          </w:p>
        </w:tc>
        <w:tc>
          <w:tcPr>
            <w:tcW w:w="709" w:type="dxa"/>
            <w:tcBorders>
              <w:top w:val="nil"/>
              <w:left w:val="nil"/>
              <w:bottom w:val="single" w:sz="4" w:space="0" w:color="auto"/>
              <w:right w:val="single" w:sz="4" w:space="0" w:color="auto"/>
            </w:tcBorders>
            <w:shd w:val="clear" w:color="auto" w:fill="auto"/>
            <w:vAlign w:val="center"/>
            <w:hideMark/>
          </w:tcPr>
          <w:p w14:paraId="67D06D0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1F45B1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79C160FB"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5A1B23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9.7.7</w:t>
            </w:r>
          </w:p>
        </w:tc>
        <w:tc>
          <w:tcPr>
            <w:tcW w:w="6377" w:type="dxa"/>
            <w:tcBorders>
              <w:top w:val="nil"/>
              <w:left w:val="nil"/>
              <w:bottom w:val="single" w:sz="4" w:space="0" w:color="auto"/>
              <w:right w:val="single" w:sz="4" w:space="0" w:color="auto"/>
            </w:tcBorders>
            <w:shd w:val="clear" w:color="auto" w:fill="auto"/>
            <w:vAlign w:val="center"/>
            <w:hideMark/>
          </w:tcPr>
          <w:p w14:paraId="373FDB0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生化实验废弃物不得混入生活垃圾桶，生活垃圾不得混入生化实验垃圾桶</w:t>
            </w:r>
          </w:p>
        </w:tc>
        <w:tc>
          <w:tcPr>
            <w:tcW w:w="3118" w:type="dxa"/>
            <w:tcBorders>
              <w:top w:val="nil"/>
              <w:left w:val="nil"/>
              <w:bottom w:val="single" w:sz="4" w:space="0" w:color="auto"/>
              <w:right w:val="single" w:sz="4" w:space="0" w:color="auto"/>
            </w:tcBorders>
            <w:shd w:val="clear" w:color="auto" w:fill="auto"/>
            <w:vAlign w:val="center"/>
            <w:hideMark/>
          </w:tcPr>
          <w:p w14:paraId="27C2619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查看记录</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现场</w:t>
            </w:r>
          </w:p>
        </w:tc>
        <w:tc>
          <w:tcPr>
            <w:tcW w:w="709" w:type="dxa"/>
            <w:tcBorders>
              <w:top w:val="nil"/>
              <w:left w:val="nil"/>
              <w:bottom w:val="single" w:sz="4" w:space="0" w:color="auto"/>
              <w:right w:val="single" w:sz="4" w:space="0" w:color="auto"/>
            </w:tcBorders>
            <w:shd w:val="clear" w:color="auto" w:fill="auto"/>
            <w:vAlign w:val="center"/>
            <w:hideMark/>
          </w:tcPr>
          <w:p w14:paraId="6727246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3ACDDAF"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5CFCA32B" w14:textId="77777777" w:rsidTr="00E15485">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AB2784B"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12</w:t>
            </w:r>
          </w:p>
        </w:tc>
        <w:tc>
          <w:tcPr>
            <w:tcW w:w="6377" w:type="dxa"/>
            <w:tcBorders>
              <w:top w:val="nil"/>
              <w:left w:val="nil"/>
              <w:bottom w:val="single" w:sz="4" w:space="0" w:color="auto"/>
              <w:right w:val="single" w:sz="4" w:space="0" w:color="auto"/>
            </w:tcBorders>
            <w:shd w:val="clear" w:color="auto" w:fill="auto"/>
            <w:vAlign w:val="center"/>
            <w:hideMark/>
          </w:tcPr>
          <w:p w14:paraId="7BBD998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特种设备与常规冷热设备</w:t>
            </w:r>
          </w:p>
        </w:tc>
        <w:tc>
          <w:tcPr>
            <w:tcW w:w="3118" w:type="dxa"/>
            <w:tcBorders>
              <w:top w:val="nil"/>
              <w:left w:val="nil"/>
              <w:bottom w:val="single" w:sz="4" w:space="0" w:color="auto"/>
              <w:right w:val="single" w:sz="4" w:space="0" w:color="auto"/>
            </w:tcBorders>
            <w:shd w:val="clear" w:color="auto" w:fill="auto"/>
            <w:vAlign w:val="center"/>
            <w:hideMark/>
          </w:tcPr>
          <w:p w14:paraId="33B6D5E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83922C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2F85C6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D347A78"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30C8FB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12.2</w:t>
            </w:r>
          </w:p>
        </w:tc>
        <w:tc>
          <w:tcPr>
            <w:tcW w:w="6377" w:type="dxa"/>
            <w:tcBorders>
              <w:top w:val="nil"/>
              <w:left w:val="nil"/>
              <w:bottom w:val="single" w:sz="4" w:space="0" w:color="auto"/>
              <w:right w:val="single" w:sz="4" w:space="0" w:color="auto"/>
            </w:tcBorders>
            <w:shd w:val="clear" w:color="auto" w:fill="auto"/>
            <w:vAlign w:val="center"/>
            <w:hideMark/>
          </w:tcPr>
          <w:p w14:paraId="73F283A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压力容器</w:t>
            </w:r>
          </w:p>
        </w:tc>
        <w:tc>
          <w:tcPr>
            <w:tcW w:w="3118" w:type="dxa"/>
            <w:tcBorders>
              <w:top w:val="nil"/>
              <w:left w:val="nil"/>
              <w:bottom w:val="single" w:sz="4" w:space="0" w:color="auto"/>
              <w:right w:val="single" w:sz="4" w:space="0" w:color="auto"/>
            </w:tcBorders>
            <w:shd w:val="clear" w:color="auto" w:fill="auto"/>
            <w:vAlign w:val="center"/>
            <w:hideMark/>
          </w:tcPr>
          <w:p w14:paraId="39B1502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25D6BF1"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502F317"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1914A570" w14:textId="77777777" w:rsidTr="00E15485">
        <w:trPr>
          <w:trHeight w:val="61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14B218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12.2.1</w:t>
            </w:r>
          </w:p>
        </w:tc>
        <w:tc>
          <w:tcPr>
            <w:tcW w:w="6377" w:type="dxa"/>
            <w:tcBorders>
              <w:top w:val="nil"/>
              <w:left w:val="nil"/>
              <w:bottom w:val="single" w:sz="4" w:space="0" w:color="auto"/>
              <w:right w:val="single" w:sz="4" w:space="0" w:color="auto"/>
            </w:tcBorders>
            <w:shd w:val="clear" w:color="auto" w:fill="auto"/>
            <w:vAlign w:val="center"/>
            <w:hideMark/>
          </w:tcPr>
          <w:p w14:paraId="6A51893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压力大于</w:t>
            </w:r>
            <w:r w:rsidRPr="00E15485">
              <w:rPr>
                <w:rFonts w:ascii="Times New Roman" w:eastAsia="宋体" w:hAnsi="Times New Roman" w:cs="Times New Roman"/>
                <w:color w:val="000000"/>
                <w:kern w:val="0"/>
                <w:sz w:val="20"/>
                <w:szCs w:val="20"/>
              </w:rPr>
              <w:t>0.1MPa</w:t>
            </w:r>
            <w:r w:rsidRPr="00E15485">
              <w:rPr>
                <w:rFonts w:ascii="楷体" w:eastAsia="楷体" w:hAnsi="楷体" w:cs="Times New Roman" w:hint="eastAsia"/>
                <w:color w:val="000000"/>
                <w:kern w:val="0"/>
                <w:sz w:val="20"/>
                <w:szCs w:val="20"/>
              </w:rPr>
              <w:t>且容积大于</w:t>
            </w:r>
            <w:r w:rsidRPr="00E15485">
              <w:rPr>
                <w:rFonts w:ascii="Times New Roman" w:eastAsia="宋体" w:hAnsi="Times New Roman" w:cs="Times New Roman"/>
                <w:color w:val="000000"/>
                <w:kern w:val="0"/>
                <w:sz w:val="20"/>
                <w:szCs w:val="20"/>
              </w:rPr>
              <w:t>30L</w:t>
            </w:r>
            <w:r w:rsidRPr="00E15485">
              <w:rPr>
                <w:rFonts w:ascii="楷体" w:eastAsia="楷体" w:hAnsi="楷体" w:cs="Times New Roman" w:hint="eastAsia"/>
                <w:color w:val="000000"/>
                <w:kern w:val="0"/>
                <w:sz w:val="20"/>
                <w:szCs w:val="20"/>
              </w:rPr>
              <w:t>的压力容器，须取得《特种设备使用登记证》和《压力容器登记卡》</w:t>
            </w:r>
          </w:p>
        </w:tc>
        <w:tc>
          <w:tcPr>
            <w:tcW w:w="3118" w:type="dxa"/>
            <w:tcBorders>
              <w:top w:val="nil"/>
              <w:left w:val="nil"/>
              <w:bottom w:val="single" w:sz="4" w:space="0" w:color="auto"/>
              <w:right w:val="single" w:sz="4" w:space="0" w:color="auto"/>
            </w:tcBorders>
            <w:shd w:val="clear" w:color="auto" w:fill="auto"/>
            <w:vAlign w:val="center"/>
            <w:hideMark/>
          </w:tcPr>
          <w:p w14:paraId="5509C8B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设备铭牌上标明为简单压力容器不需办理</w:t>
            </w:r>
          </w:p>
        </w:tc>
        <w:tc>
          <w:tcPr>
            <w:tcW w:w="709" w:type="dxa"/>
            <w:tcBorders>
              <w:top w:val="nil"/>
              <w:left w:val="nil"/>
              <w:bottom w:val="single" w:sz="4" w:space="0" w:color="auto"/>
              <w:right w:val="single" w:sz="4" w:space="0" w:color="auto"/>
            </w:tcBorders>
            <w:shd w:val="clear" w:color="auto" w:fill="auto"/>
            <w:vAlign w:val="center"/>
            <w:hideMark/>
          </w:tcPr>
          <w:p w14:paraId="7366D89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4B911D0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C8C87F5"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81B7D1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12.2.2</w:t>
            </w:r>
          </w:p>
        </w:tc>
        <w:tc>
          <w:tcPr>
            <w:tcW w:w="6377" w:type="dxa"/>
            <w:tcBorders>
              <w:top w:val="nil"/>
              <w:left w:val="nil"/>
              <w:bottom w:val="single" w:sz="4" w:space="0" w:color="auto"/>
              <w:right w:val="single" w:sz="4" w:space="0" w:color="auto"/>
            </w:tcBorders>
            <w:shd w:val="clear" w:color="auto" w:fill="auto"/>
            <w:vAlign w:val="center"/>
            <w:hideMark/>
          </w:tcPr>
          <w:p w14:paraId="619BFA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操作人员持证上岗，取得《特种设备作业人员证》，并每</w:t>
            </w:r>
            <w:r w:rsidRPr="00E15485">
              <w:rPr>
                <w:rFonts w:ascii="Times New Roman" w:eastAsia="宋体" w:hAnsi="Times New Roman" w:cs="Times New Roman"/>
                <w:color w:val="000000"/>
                <w:kern w:val="0"/>
                <w:sz w:val="20"/>
                <w:szCs w:val="20"/>
              </w:rPr>
              <w:t>4</w:t>
            </w:r>
            <w:r w:rsidRPr="00E15485">
              <w:rPr>
                <w:rFonts w:ascii="楷体" w:eastAsia="楷体" w:hAnsi="楷体" w:cs="Times New Roman" w:hint="eastAsia"/>
                <w:color w:val="000000"/>
                <w:kern w:val="0"/>
                <w:sz w:val="20"/>
                <w:szCs w:val="20"/>
              </w:rPr>
              <w:t>年复审一次</w:t>
            </w:r>
          </w:p>
        </w:tc>
        <w:tc>
          <w:tcPr>
            <w:tcW w:w="3118" w:type="dxa"/>
            <w:tcBorders>
              <w:top w:val="nil"/>
              <w:left w:val="nil"/>
              <w:bottom w:val="single" w:sz="4" w:space="0" w:color="auto"/>
              <w:right w:val="single" w:sz="4" w:space="0" w:color="auto"/>
            </w:tcBorders>
            <w:shd w:val="clear" w:color="auto" w:fill="auto"/>
            <w:vAlign w:val="center"/>
            <w:hideMark/>
          </w:tcPr>
          <w:p w14:paraId="37E15F9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《特种设备作业人员证》是否在有效期</w:t>
            </w:r>
          </w:p>
        </w:tc>
        <w:tc>
          <w:tcPr>
            <w:tcW w:w="709" w:type="dxa"/>
            <w:tcBorders>
              <w:top w:val="nil"/>
              <w:left w:val="nil"/>
              <w:bottom w:val="single" w:sz="4" w:space="0" w:color="auto"/>
              <w:right w:val="single" w:sz="4" w:space="0" w:color="auto"/>
            </w:tcBorders>
            <w:shd w:val="clear" w:color="auto" w:fill="auto"/>
            <w:vAlign w:val="center"/>
            <w:hideMark/>
          </w:tcPr>
          <w:p w14:paraId="5C1BE89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5B785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25470127" w14:textId="77777777" w:rsidTr="00E15485">
        <w:trPr>
          <w:trHeight w:val="5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648B24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12.2.3</w:t>
            </w:r>
          </w:p>
        </w:tc>
        <w:tc>
          <w:tcPr>
            <w:tcW w:w="6377" w:type="dxa"/>
            <w:tcBorders>
              <w:top w:val="nil"/>
              <w:left w:val="nil"/>
              <w:bottom w:val="single" w:sz="4" w:space="0" w:color="auto"/>
              <w:right w:val="single" w:sz="4" w:space="0" w:color="auto"/>
            </w:tcBorders>
            <w:shd w:val="clear" w:color="auto" w:fill="auto"/>
            <w:vAlign w:val="center"/>
            <w:hideMark/>
          </w:tcPr>
          <w:p w14:paraId="7DEAF8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委托有资质单位进行定期检验，并将定期检验合格证置于特种设备显著位置</w:t>
            </w:r>
          </w:p>
        </w:tc>
        <w:tc>
          <w:tcPr>
            <w:tcW w:w="3118" w:type="dxa"/>
            <w:tcBorders>
              <w:top w:val="nil"/>
              <w:left w:val="nil"/>
              <w:bottom w:val="single" w:sz="4" w:space="0" w:color="auto"/>
              <w:right w:val="single" w:sz="4" w:space="0" w:color="auto"/>
            </w:tcBorders>
            <w:shd w:val="clear" w:color="auto" w:fill="auto"/>
            <w:vAlign w:val="center"/>
            <w:hideMark/>
          </w:tcPr>
          <w:p w14:paraId="3A4B0EC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合格证是否在有效期内</w:t>
            </w:r>
          </w:p>
        </w:tc>
        <w:tc>
          <w:tcPr>
            <w:tcW w:w="709" w:type="dxa"/>
            <w:tcBorders>
              <w:top w:val="nil"/>
              <w:left w:val="nil"/>
              <w:bottom w:val="single" w:sz="4" w:space="0" w:color="auto"/>
              <w:right w:val="single" w:sz="4" w:space="0" w:color="auto"/>
            </w:tcBorders>
            <w:shd w:val="clear" w:color="auto" w:fill="auto"/>
            <w:vAlign w:val="center"/>
            <w:hideMark/>
          </w:tcPr>
          <w:p w14:paraId="6C82B37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D2AFD5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3555EA6" w14:textId="77777777" w:rsidTr="00E15485">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003EE5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12.2.4</w:t>
            </w:r>
          </w:p>
        </w:tc>
        <w:tc>
          <w:tcPr>
            <w:tcW w:w="6377" w:type="dxa"/>
            <w:tcBorders>
              <w:top w:val="nil"/>
              <w:left w:val="nil"/>
              <w:bottom w:val="single" w:sz="4" w:space="0" w:color="auto"/>
              <w:right w:val="single" w:sz="4" w:space="0" w:color="auto"/>
            </w:tcBorders>
            <w:shd w:val="clear" w:color="auto" w:fill="auto"/>
            <w:vAlign w:val="center"/>
            <w:hideMark/>
          </w:tcPr>
          <w:p w14:paraId="21DB49C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安全阀或压力表等附件需委托有资质单位定期校验或检定</w:t>
            </w:r>
          </w:p>
        </w:tc>
        <w:tc>
          <w:tcPr>
            <w:tcW w:w="3118" w:type="dxa"/>
            <w:tcBorders>
              <w:top w:val="nil"/>
              <w:left w:val="nil"/>
              <w:bottom w:val="single" w:sz="4" w:space="0" w:color="auto"/>
              <w:right w:val="single" w:sz="4" w:space="0" w:color="auto"/>
            </w:tcBorders>
            <w:shd w:val="clear" w:color="auto" w:fill="auto"/>
            <w:vAlign w:val="center"/>
            <w:hideMark/>
          </w:tcPr>
          <w:p w14:paraId="74AA771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查看资料</w:t>
            </w:r>
          </w:p>
        </w:tc>
        <w:tc>
          <w:tcPr>
            <w:tcW w:w="709" w:type="dxa"/>
            <w:tcBorders>
              <w:top w:val="nil"/>
              <w:left w:val="nil"/>
              <w:bottom w:val="single" w:sz="4" w:space="0" w:color="auto"/>
              <w:right w:val="single" w:sz="4" w:space="0" w:color="auto"/>
            </w:tcBorders>
            <w:shd w:val="clear" w:color="auto" w:fill="auto"/>
            <w:vAlign w:val="center"/>
            <w:hideMark/>
          </w:tcPr>
          <w:p w14:paraId="4AA87E3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CFF907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E468650" w14:textId="77777777" w:rsidTr="00E15485">
        <w:trPr>
          <w:trHeight w:val="11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D1CDC1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12.2.6</w:t>
            </w:r>
          </w:p>
        </w:tc>
        <w:tc>
          <w:tcPr>
            <w:tcW w:w="6377" w:type="dxa"/>
            <w:tcBorders>
              <w:top w:val="nil"/>
              <w:left w:val="nil"/>
              <w:bottom w:val="single" w:sz="4" w:space="0" w:color="auto"/>
              <w:right w:val="single" w:sz="4" w:space="0" w:color="auto"/>
            </w:tcBorders>
            <w:shd w:val="clear" w:color="auto" w:fill="auto"/>
            <w:vAlign w:val="center"/>
            <w:hideMark/>
          </w:tcPr>
          <w:p w14:paraId="0734841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原则上不超期使用。对于已达设计使用年限，或未规定使用年限但已超过</w:t>
            </w:r>
            <w:r w:rsidRPr="00E15485">
              <w:rPr>
                <w:rFonts w:ascii="Times New Roman" w:eastAsia="宋体" w:hAnsi="Times New Roman" w:cs="Times New Roman"/>
                <w:color w:val="000000"/>
                <w:kern w:val="0"/>
                <w:sz w:val="20"/>
                <w:szCs w:val="20"/>
              </w:rPr>
              <w:t>20</w:t>
            </w:r>
            <w:r w:rsidRPr="00E15485">
              <w:rPr>
                <w:rFonts w:ascii="楷体" w:eastAsia="楷体" w:hAnsi="楷体" w:cs="Times New Roman" w:hint="eastAsia"/>
                <w:color w:val="000000"/>
                <w:kern w:val="0"/>
                <w:sz w:val="20"/>
                <w:szCs w:val="20"/>
              </w:rPr>
              <w:t>年的固定式压力容器，如需继续使用的，应当委托有资质机构进行检验，经单位主要负责人批准后，办理使用登记证书变更，方可继续使用</w:t>
            </w:r>
          </w:p>
        </w:tc>
        <w:tc>
          <w:tcPr>
            <w:tcW w:w="3118" w:type="dxa"/>
            <w:tcBorders>
              <w:top w:val="nil"/>
              <w:left w:val="nil"/>
              <w:bottom w:val="single" w:sz="4" w:space="0" w:color="auto"/>
              <w:right w:val="single" w:sz="4" w:space="0" w:color="auto"/>
            </w:tcBorders>
            <w:shd w:val="clear" w:color="auto" w:fill="auto"/>
            <w:vAlign w:val="center"/>
            <w:hideMark/>
          </w:tcPr>
          <w:p w14:paraId="04BC84D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查看新的证书</w:t>
            </w:r>
          </w:p>
        </w:tc>
        <w:tc>
          <w:tcPr>
            <w:tcW w:w="709" w:type="dxa"/>
            <w:tcBorders>
              <w:top w:val="nil"/>
              <w:left w:val="nil"/>
              <w:bottom w:val="single" w:sz="4" w:space="0" w:color="auto"/>
              <w:right w:val="single" w:sz="4" w:space="0" w:color="auto"/>
            </w:tcBorders>
            <w:shd w:val="clear" w:color="auto" w:fill="auto"/>
            <w:vAlign w:val="center"/>
            <w:hideMark/>
          </w:tcPr>
          <w:p w14:paraId="4F40995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C48C1F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C450091" w14:textId="77777777" w:rsidTr="00E15485">
        <w:trPr>
          <w:trHeight w:val="5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29B73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12.2.7</w:t>
            </w:r>
          </w:p>
        </w:tc>
        <w:tc>
          <w:tcPr>
            <w:tcW w:w="6377" w:type="dxa"/>
            <w:tcBorders>
              <w:top w:val="nil"/>
              <w:left w:val="nil"/>
              <w:bottom w:val="single" w:sz="4" w:space="0" w:color="auto"/>
              <w:right w:val="single" w:sz="4" w:space="0" w:color="auto"/>
            </w:tcBorders>
            <w:shd w:val="clear" w:color="auto" w:fill="auto"/>
            <w:vAlign w:val="center"/>
            <w:hideMark/>
          </w:tcPr>
          <w:p w14:paraId="60AB819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大型实验气体（窒息、可燃类）罐必须放置在室外，周围设置隔离装置、安全警示标识</w:t>
            </w:r>
          </w:p>
        </w:tc>
        <w:tc>
          <w:tcPr>
            <w:tcW w:w="3118" w:type="dxa"/>
            <w:tcBorders>
              <w:top w:val="nil"/>
              <w:left w:val="nil"/>
              <w:bottom w:val="single" w:sz="4" w:space="0" w:color="auto"/>
              <w:right w:val="single" w:sz="4" w:space="0" w:color="auto"/>
            </w:tcBorders>
            <w:shd w:val="clear" w:color="auto" w:fill="auto"/>
            <w:vAlign w:val="center"/>
            <w:hideMark/>
          </w:tcPr>
          <w:p w14:paraId="2E977A9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有隔离装置，坚固牢靠</w:t>
            </w:r>
          </w:p>
        </w:tc>
        <w:tc>
          <w:tcPr>
            <w:tcW w:w="709" w:type="dxa"/>
            <w:tcBorders>
              <w:top w:val="nil"/>
              <w:left w:val="nil"/>
              <w:bottom w:val="single" w:sz="4" w:space="0" w:color="auto"/>
              <w:right w:val="single" w:sz="4" w:space="0" w:color="auto"/>
            </w:tcBorders>
            <w:shd w:val="clear" w:color="auto" w:fill="auto"/>
            <w:vAlign w:val="center"/>
            <w:hideMark/>
          </w:tcPr>
          <w:p w14:paraId="04479D1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A6192A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3C560C22" w14:textId="77777777" w:rsidTr="00E15485">
        <w:trPr>
          <w:trHeight w:val="4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E338E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12.2.8</w:t>
            </w:r>
          </w:p>
        </w:tc>
        <w:tc>
          <w:tcPr>
            <w:tcW w:w="6377" w:type="dxa"/>
            <w:tcBorders>
              <w:top w:val="nil"/>
              <w:left w:val="nil"/>
              <w:bottom w:val="single" w:sz="4" w:space="0" w:color="auto"/>
              <w:right w:val="single" w:sz="4" w:space="0" w:color="auto"/>
            </w:tcBorders>
            <w:shd w:val="clear" w:color="auto" w:fill="auto"/>
            <w:vAlign w:val="center"/>
            <w:hideMark/>
          </w:tcPr>
          <w:p w14:paraId="3B00A73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实行使用登记制度，及时填写</w:t>
            </w:r>
            <w:r w:rsidRPr="00E15485">
              <w:rPr>
                <w:rFonts w:ascii="Times New Roman" w:eastAsia="宋体" w:hAnsi="Times New Roman" w:cs="Times New Roman"/>
                <w:color w:val="000000"/>
                <w:kern w:val="0"/>
                <w:sz w:val="20"/>
                <w:szCs w:val="20"/>
              </w:rPr>
              <w:t>“</w:t>
            </w:r>
            <w:r w:rsidRPr="00E15485">
              <w:rPr>
                <w:rFonts w:ascii="楷体" w:eastAsia="楷体" w:hAnsi="楷体" w:cs="Times New Roman" w:hint="eastAsia"/>
                <w:color w:val="000000"/>
                <w:kern w:val="0"/>
                <w:sz w:val="20"/>
                <w:szCs w:val="20"/>
              </w:rPr>
              <w:t>使用登记表</w:t>
            </w:r>
            <w:r w:rsidRPr="00E15485">
              <w:rPr>
                <w:rFonts w:ascii="Times New Roman" w:eastAsia="宋体" w:hAnsi="Times New Roman" w:cs="Times New Roman"/>
                <w:color w:val="000000"/>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231B009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使用登记表内容完整</w:t>
            </w:r>
          </w:p>
        </w:tc>
        <w:tc>
          <w:tcPr>
            <w:tcW w:w="709" w:type="dxa"/>
            <w:tcBorders>
              <w:top w:val="nil"/>
              <w:left w:val="nil"/>
              <w:bottom w:val="single" w:sz="4" w:space="0" w:color="auto"/>
              <w:right w:val="single" w:sz="4" w:space="0" w:color="auto"/>
            </w:tcBorders>
            <w:shd w:val="clear" w:color="auto" w:fill="auto"/>
            <w:vAlign w:val="center"/>
            <w:hideMark/>
          </w:tcPr>
          <w:p w14:paraId="5DF3132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13369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9AF3ED7"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C1C3DB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12.4</w:t>
            </w:r>
          </w:p>
        </w:tc>
        <w:tc>
          <w:tcPr>
            <w:tcW w:w="6377" w:type="dxa"/>
            <w:tcBorders>
              <w:top w:val="nil"/>
              <w:left w:val="nil"/>
              <w:bottom w:val="single" w:sz="4" w:space="0" w:color="auto"/>
              <w:right w:val="single" w:sz="4" w:space="0" w:color="auto"/>
            </w:tcBorders>
            <w:shd w:val="clear" w:color="auto" w:fill="auto"/>
            <w:vAlign w:val="center"/>
            <w:hideMark/>
          </w:tcPr>
          <w:p w14:paraId="72781BE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冰箱管理</w:t>
            </w:r>
          </w:p>
        </w:tc>
        <w:tc>
          <w:tcPr>
            <w:tcW w:w="3118" w:type="dxa"/>
            <w:tcBorders>
              <w:top w:val="nil"/>
              <w:left w:val="nil"/>
              <w:bottom w:val="single" w:sz="4" w:space="0" w:color="auto"/>
              <w:right w:val="single" w:sz="4" w:space="0" w:color="auto"/>
            </w:tcBorders>
            <w:shd w:val="clear" w:color="auto" w:fill="auto"/>
            <w:vAlign w:val="center"/>
            <w:hideMark/>
          </w:tcPr>
          <w:p w14:paraId="04D41E68"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89F1E06"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B4FA664"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0959F6C6"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30AA95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12.4.1</w:t>
            </w:r>
          </w:p>
        </w:tc>
        <w:tc>
          <w:tcPr>
            <w:tcW w:w="6377" w:type="dxa"/>
            <w:tcBorders>
              <w:top w:val="nil"/>
              <w:left w:val="nil"/>
              <w:bottom w:val="single" w:sz="4" w:space="0" w:color="auto"/>
              <w:right w:val="single" w:sz="4" w:space="0" w:color="auto"/>
            </w:tcBorders>
            <w:shd w:val="clear" w:color="auto" w:fill="auto"/>
            <w:vAlign w:val="center"/>
            <w:hideMark/>
          </w:tcPr>
          <w:p w14:paraId="4B0ED29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贮存危险化学品的冰箱为防爆冰箱或经过防爆改造的冰箱，禁止使用无霜型冰箱储存易燃易爆试剂</w:t>
            </w:r>
          </w:p>
        </w:tc>
        <w:tc>
          <w:tcPr>
            <w:tcW w:w="3118" w:type="dxa"/>
            <w:tcBorders>
              <w:top w:val="nil"/>
              <w:left w:val="nil"/>
              <w:bottom w:val="single" w:sz="4" w:space="0" w:color="auto"/>
              <w:right w:val="single" w:sz="4" w:space="0" w:color="auto"/>
            </w:tcBorders>
            <w:shd w:val="clear" w:color="auto" w:fill="auto"/>
            <w:vAlign w:val="center"/>
            <w:hideMark/>
          </w:tcPr>
          <w:p w14:paraId="12B17A8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无防爆措施冰箱内不能放置易燃易爆化学品，冰箱门上应注明</w:t>
            </w:r>
          </w:p>
        </w:tc>
        <w:tc>
          <w:tcPr>
            <w:tcW w:w="709" w:type="dxa"/>
            <w:tcBorders>
              <w:top w:val="nil"/>
              <w:left w:val="nil"/>
              <w:bottom w:val="single" w:sz="4" w:space="0" w:color="auto"/>
              <w:right w:val="single" w:sz="4" w:space="0" w:color="auto"/>
            </w:tcBorders>
            <w:shd w:val="clear" w:color="auto" w:fill="auto"/>
            <w:vAlign w:val="center"/>
            <w:hideMark/>
          </w:tcPr>
          <w:p w14:paraId="3DB6095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0B925F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241E4DF" w14:textId="77777777" w:rsidTr="00E15485">
        <w:trPr>
          <w:trHeight w:val="60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B5CD0F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12.4.2</w:t>
            </w:r>
          </w:p>
        </w:tc>
        <w:tc>
          <w:tcPr>
            <w:tcW w:w="6377" w:type="dxa"/>
            <w:tcBorders>
              <w:top w:val="nil"/>
              <w:left w:val="nil"/>
              <w:bottom w:val="single" w:sz="4" w:space="0" w:color="auto"/>
              <w:right w:val="single" w:sz="4" w:space="0" w:color="auto"/>
            </w:tcBorders>
            <w:shd w:val="clear" w:color="auto" w:fill="auto"/>
            <w:vAlign w:val="center"/>
            <w:hideMark/>
          </w:tcPr>
          <w:p w14:paraId="12C94EB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冰箱内存放的物品必须标识明确（包括品名、使用人、日期等），并经常清理，有清理记录</w:t>
            </w:r>
          </w:p>
        </w:tc>
        <w:tc>
          <w:tcPr>
            <w:tcW w:w="3118" w:type="dxa"/>
            <w:tcBorders>
              <w:top w:val="nil"/>
              <w:left w:val="nil"/>
              <w:bottom w:val="single" w:sz="4" w:space="0" w:color="auto"/>
              <w:right w:val="single" w:sz="4" w:space="0" w:color="auto"/>
            </w:tcBorders>
            <w:shd w:val="clear" w:color="auto" w:fill="auto"/>
            <w:vAlign w:val="center"/>
            <w:hideMark/>
          </w:tcPr>
          <w:p w14:paraId="4FDD00F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查看冰箱及清理记录</w:t>
            </w:r>
          </w:p>
        </w:tc>
        <w:tc>
          <w:tcPr>
            <w:tcW w:w="709" w:type="dxa"/>
            <w:tcBorders>
              <w:top w:val="nil"/>
              <w:left w:val="nil"/>
              <w:bottom w:val="single" w:sz="4" w:space="0" w:color="auto"/>
              <w:right w:val="single" w:sz="4" w:space="0" w:color="auto"/>
            </w:tcBorders>
            <w:shd w:val="clear" w:color="auto" w:fill="auto"/>
            <w:vAlign w:val="center"/>
            <w:hideMark/>
          </w:tcPr>
          <w:p w14:paraId="6C7BF38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A3B5BE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ED9812F" w14:textId="77777777" w:rsidTr="00E15485">
        <w:trPr>
          <w:trHeight w:val="34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4F5EFB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12.4.3</w:t>
            </w:r>
          </w:p>
        </w:tc>
        <w:tc>
          <w:tcPr>
            <w:tcW w:w="6377" w:type="dxa"/>
            <w:tcBorders>
              <w:top w:val="nil"/>
              <w:left w:val="nil"/>
              <w:bottom w:val="single" w:sz="4" w:space="0" w:color="auto"/>
              <w:right w:val="single" w:sz="4" w:space="0" w:color="auto"/>
            </w:tcBorders>
            <w:shd w:val="clear" w:color="auto" w:fill="auto"/>
            <w:vAlign w:val="center"/>
            <w:hideMark/>
          </w:tcPr>
          <w:p w14:paraId="59FA1BD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冰箱内储存试剂必须密封好</w:t>
            </w:r>
          </w:p>
        </w:tc>
        <w:tc>
          <w:tcPr>
            <w:tcW w:w="3118" w:type="dxa"/>
            <w:tcBorders>
              <w:top w:val="nil"/>
              <w:left w:val="nil"/>
              <w:bottom w:val="single" w:sz="4" w:space="0" w:color="auto"/>
              <w:right w:val="single" w:sz="4" w:space="0" w:color="auto"/>
            </w:tcBorders>
            <w:shd w:val="clear" w:color="auto" w:fill="auto"/>
            <w:vAlign w:val="center"/>
            <w:hideMark/>
          </w:tcPr>
          <w:p w14:paraId="6B0C031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螺口拧紧，无开口容器</w:t>
            </w:r>
          </w:p>
        </w:tc>
        <w:tc>
          <w:tcPr>
            <w:tcW w:w="709" w:type="dxa"/>
            <w:tcBorders>
              <w:top w:val="nil"/>
              <w:left w:val="nil"/>
              <w:bottom w:val="single" w:sz="4" w:space="0" w:color="auto"/>
              <w:right w:val="single" w:sz="4" w:space="0" w:color="auto"/>
            </w:tcBorders>
            <w:shd w:val="clear" w:color="auto" w:fill="auto"/>
            <w:vAlign w:val="center"/>
            <w:hideMark/>
          </w:tcPr>
          <w:p w14:paraId="46DE80D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1016DA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C77E57A"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93D9AC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12.4.4</w:t>
            </w:r>
          </w:p>
        </w:tc>
        <w:tc>
          <w:tcPr>
            <w:tcW w:w="6377" w:type="dxa"/>
            <w:tcBorders>
              <w:top w:val="nil"/>
              <w:left w:val="nil"/>
              <w:bottom w:val="single" w:sz="4" w:space="0" w:color="auto"/>
              <w:right w:val="single" w:sz="4" w:space="0" w:color="auto"/>
            </w:tcBorders>
            <w:shd w:val="clear" w:color="auto" w:fill="auto"/>
            <w:vAlign w:val="center"/>
            <w:hideMark/>
          </w:tcPr>
          <w:p w14:paraId="5B68833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冰箱不超期服役（一般使用期限控制为</w:t>
            </w:r>
            <w:r w:rsidRPr="00E15485">
              <w:rPr>
                <w:rFonts w:ascii="Times New Roman" w:eastAsia="宋体" w:hAnsi="Times New Roman" w:cs="Times New Roman"/>
                <w:color w:val="000000"/>
                <w:kern w:val="0"/>
                <w:sz w:val="20"/>
                <w:szCs w:val="20"/>
              </w:rPr>
              <w:t>10</w:t>
            </w:r>
            <w:r w:rsidRPr="00E15485">
              <w:rPr>
                <w:rFonts w:ascii="楷体" w:eastAsia="楷体" w:hAnsi="楷体" w:cs="Times New Roman" w:hint="eastAsia"/>
                <w:color w:val="000000"/>
                <w:kern w:val="0"/>
                <w:sz w:val="20"/>
                <w:szCs w:val="20"/>
              </w:rPr>
              <w:t>年），如超期使用需经审批</w:t>
            </w:r>
          </w:p>
        </w:tc>
        <w:tc>
          <w:tcPr>
            <w:tcW w:w="3118" w:type="dxa"/>
            <w:tcBorders>
              <w:top w:val="nil"/>
              <w:left w:val="nil"/>
              <w:bottom w:val="single" w:sz="4" w:space="0" w:color="auto"/>
              <w:right w:val="single" w:sz="4" w:space="0" w:color="auto"/>
            </w:tcBorders>
            <w:shd w:val="clear" w:color="auto" w:fill="auto"/>
            <w:vAlign w:val="center"/>
            <w:hideMark/>
          </w:tcPr>
          <w:p w14:paraId="537DA4A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查看设备资产标签，如超期查看审批资料</w:t>
            </w:r>
          </w:p>
        </w:tc>
        <w:tc>
          <w:tcPr>
            <w:tcW w:w="709" w:type="dxa"/>
            <w:tcBorders>
              <w:top w:val="nil"/>
              <w:left w:val="nil"/>
              <w:bottom w:val="single" w:sz="4" w:space="0" w:color="auto"/>
              <w:right w:val="single" w:sz="4" w:space="0" w:color="auto"/>
            </w:tcBorders>
            <w:shd w:val="clear" w:color="auto" w:fill="auto"/>
            <w:vAlign w:val="center"/>
            <w:hideMark/>
          </w:tcPr>
          <w:p w14:paraId="16234B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30D9E1F"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3974890" w14:textId="77777777" w:rsidTr="00E15485">
        <w:trPr>
          <w:trHeight w:val="51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EAB477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12.4.5</w:t>
            </w:r>
          </w:p>
        </w:tc>
        <w:tc>
          <w:tcPr>
            <w:tcW w:w="6377" w:type="dxa"/>
            <w:tcBorders>
              <w:top w:val="nil"/>
              <w:left w:val="nil"/>
              <w:bottom w:val="single" w:sz="4" w:space="0" w:color="auto"/>
              <w:right w:val="single" w:sz="4" w:space="0" w:color="auto"/>
            </w:tcBorders>
            <w:shd w:val="clear" w:color="auto" w:fill="auto"/>
            <w:vAlign w:val="center"/>
            <w:hideMark/>
          </w:tcPr>
          <w:p w14:paraId="4BE1B1B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冰箱周围留出足够空间，周围不堆放杂物，影响散热</w:t>
            </w:r>
          </w:p>
        </w:tc>
        <w:tc>
          <w:tcPr>
            <w:tcW w:w="3118" w:type="dxa"/>
            <w:tcBorders>
              <w:top w:val="nil"/>
              <w:left w:val="nil"/>
              <w:bottom w:val="single" w:sz="4" w:space="0" w:color="auto"/>
              <w:right w:val="single" w:sz="4" w:space="0" w:color="auto"/>
            </w:tcBorders>
            <w:shd w:val="clear" w:color="auto" w:fill="auto"/>
            <w:vAlign w:val="center"/>
            <w:hideMark/>
          </w:tcPr>
          <w:p w14:paraId="2C6C962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左右及后部留出</w:t>
            </w:r>
            <w:r w:rsidRPr="00E15485">
              <w:rPr>
                <w:rFonts w:ascii="Times New Roman" w:eastAsia="宋体" w:hAnsi="Times New Roman" w:cs="Times New Roman"/>
                <w:color w:val="000000"/>
                <w:kern w:val="0"/>
                <w:sz w:val="20"/>
                <w:szCs w:val="20"/>
              </w:rPr>
              <w:t>10cm</w:t>
            </w:r>
            <w:r w:rsidRPr="00E15485">
              <w:rPr>
                <w:rFonts w:ascii="楷体" w:eastAsia="楷体" w:hAnsi="楷体" w:cs="Times New Roman" w:hint="eastAsia"/>
                <w:color w:val="000000"/>
                <w:kern w:val="0"/>
                <w:sz w:val="20"/>
                <w:szCs w:val="20"/>
              </w:rPr>
              <w:t>，上部最少</w:t>
            </w:r>
            <w:r w:rsidRPr="00E15485">
              <w:rPr>
                <w:rFonts w:ascii="Times New Roman" w:eastAsia="宋体" w:hAnsi="Times New Roman" w:cs="Times New Roman"/>
                <w:color w:val="000000"/>
                <w:kern w:val="0"/>
                <w:sz w:val="20"/>
                <w:szCs w:val="20"/>
              </w:rPr>
              <w:t>30cm</w:t>
            </w:r>
            <w:r w:rsidRPr="00E15485">
              <w:rPr>
                <w:rFonts w:ascii="楷体" w:eastAsia="楷体" w:hAnsi="楷体" w:cs="Times New Roman" w:hint="eastAsia"/>
                <w:color w:val="000000"/>
                <w:kern w:val="0"/>
                <w:sz w:val="20"/>
                <w:szCs w:val="20"/>
              </w:rPr>
              <w:t>的距离</w:t>
            </w:r>
          </w:p>
        </w:tc>
        <w:tc>
          <w:tcPr>
            <w:tcW w:w="709" w:type="dxa"/>
            <w:tcBorders>
              <w:top w:val="nil"/>
              <w:left w:val="nil"/>
              <w:bottom w:val="single" w:sz="4" w:space="0" w:color="auto"/>
              <w:right w:val="single" w:sz="4" w:space="0" w:color="auto"/>
            </w:tcBorders>
            <w:shd w:val="clear" w:color="auto" w:fill="auto"/>
            <w:vAlign w:val="center"/>
            <w:hideMark/>
          </w:tcPr>
          <w:p w14:paraId="5CC803C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045749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28C6735" w14:textId="77777777" w:rsidTr="00E15485">
        <w:trPr>
          <w:trHeight w:val="51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DC75F2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12.4.6</w:t>
            </w:r>
          </w:p>
        </w:tc>
        <w:tc>
          <w:tcPr>
            <w:tcW w:w="6377" w:type="dxa"/>
            <w:tcBorders>
              <w:top w:val="nil"/>
              <w:left w:val="nil"/>
              <w:bottom w:val="single" w:sz="4" w:space="0" w:color="auto"/>
              <w:right w:val="single" w:sz="4" w:space="0" w:color="auto"/>
            </w:tcBorders>
            <w:shd w:val="clear" w:color="auto" w:fill="auto"/>
            <w:vAlign w:val="center"/>
            <w:hideMark/>
          </w:tcPr>
          <w:p w14:paraId="449A552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实验室冰箱中不放置食品</w:t>
            </w:r>
          </w:p>
        </w:tc>
        <w:tc>
          <w:tcPr>
            <w:tcW w:w="3118" w:type="dxa"/>
            <w:tcBorders>
              <w:top w:val="nil"/>
              <w:left w:val="nil"/>
              <w:bottom w:val="single" w:sz="4" w:space="0" w:color="auto"/>
              <w:right w:val="single" w:sz="4" w:space="0" w:color="auto"/>
            </w:tcBorders>
            <w:shd w:val="clear" w:color="auto" w:fill="auto"/>
            <w:vAlign w:val="center"/>
            <w:hideMark/>
          </w:tcPr>
          <w:p w14:paraId="6FC0FDF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实验区和办公生活区严格区分</w:t>
            </w:r>
          </w:p>
        </w:tc>
        <w:tc>
          <w:tcPr>
            <w:tcW w:w="709" w:type="dxa"/>
            <w:tcBorders>
              <w:top w:val="nil"/>
              <w:left w:val="nil"/>
              <w:bottom w:val="single" w:sz="4" w:space="0" w:color="auto"/>
              <w:right w:val="single" w:sz="4" w:space="0" w:color="auto"/>
            </w:tcBorders>
            <w:shd w:val="clear" w:color="auto" w:fill="auto"/>
            <w:vAlign w:val="center"/>
            <w:hideMark/>
          </w:tcPr>
          <w:p w14:paraId="59DC26A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DC2BAF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3D64BFB" w14:textId="77777777" w:rsidTr="00E15485">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F603A4A"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12.5</w:t>
            </w:r>
          </w:p>
        </w:tc>
        <w:tc>
          <w:tcPr>
            <w:tcW w:w="6377" w:type="dxa"/>
            <w:tcBorders>
              <w:top w:val="nil"/>
              <w:left w:val="nil"/>
              <w:bottom w:val="single" w:sz="4" w:space="0" w:color="auto"/>
              <w:right w:val="single" w:sz="4" w:space="0" w:color="auto"/>
            </w:tcBorders>
            <w:shd w:val="clear" w:color="auto" w:fill="auto"/>
            <w:vAlign w:val="center"/>
            <w:hideMark/>
          </w:tcPr>
          <w:p w14:paraId="69A9012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高温设备管理</w:t>
            </w:r>
          </w:p>
        </w:tc>
        <w:tc>
          <w:tcPr>
            <w:tcW w:w="3118" w:type="dxa"/>
            <w:tcBorders>
              <w:top w:val="nil"/>
              <w:left w:val="nil"/>
              <w:bottom w:val="single" w:sz="4" w:space="0" w:color="auto"/>
              <w:right w:val="single" w:sz="4" w:space="0" w:color="auto"/>
            </w:tcBorders>
            <w:shd w:val="clear" w:color="auto" w:fill="auto"/>
            <w:vAlign w:val="center"/>
            <w:hideMark/>
          </w:tcPr>
          <w:p w14:paraId="139DE799"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CA956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5D33CF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462CCD97" w14:textId="77777777" w:rsidTr="00E15485">
        <w:trPr>
          <w:trHeight w:val="49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F2DD93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12.5.1</w:t>
            </w:r>
          </w:p>
        </w:tc>
        <w:tc>
          <w:tcPr>
            <w:tcW w:w="6377" w:type="dxa"/>
            <w:tcBorders>
              <w:top w:val="nil"/>
              <w:left w:val="nil"/>
              <w:bottom w:val="single" w:sz="4" w:space="0" w:color="auto"/>
              <w:right w:val="single" w:sz="4" w:space="0" w:color="auto"/>
            </w:tcBorders>
            <w:shd w:val="clear" w:color="auto" w:fill="auto"/>
            <w:vAlign w:val="center"/>
            <w:hideMark/>
          </w:tcPr>
          <w:p w14:paraId="0CF3D91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烘箱、电阻炉不超期服役（一般使用期限控制为</w:t>
            </w:r>
            <w:r w:rsidRPr="00E15485">
              <w:rPr>
                <w:rFonts w:ascii="Times New Roman" w:eastAsia="宋体" w:hAnsi="Times New Roman" w:cs="Times New Roman"/>
                <w:color w:val="000000"/>
                <w:kern w:val="0"/>
                <w:sz w:val="20"/>
                <w:szCs w:val="20"/>
              </w:rPr>
              <w:t>12</w:t>
            </w:r>
            <w:r w:rsidRPr="00E15485">
              <w:rPr>
                <w:rFonts w:ascii="楷体" w:eastAsia="楷体" w:hAnsi="楷体" w:cs="Times New Roman" w:hint="eastAsia"/>
                <w:color w:val="000000"/>
                <w:kern w:val="0"/>
                <w:sz w:val="20"/>
                <w:szCs w:val="20"/>
              </w:rPr>
              <w:t>年），如超期使用需经审批；不使用接线板供电。</w:t>
            </w:r>
          </w:p>
        </w:tc>
        <w:tc>
          <w:tcPr>
            <w:tcW w:w="3118" w:type="dxa"/>
            <w:tcBorders>
              <w:top w:val="nil"/>
              <w:left w:val="nil"/>
              <w:bottom w:val="single" w:sz="4" w:space="0" w:color="auto"/>
              <w:right w:val="single" w:sz="4" w:space="0" w:color="auto"/>
            </w:tcBorders>
            <w:shd w:val="clear" w:color="auto" w:fill="auto"/>
            <w:vAlign w:val="center"/>
            <w:hideMark/>
          </w:tcPr>
          <w:p w14:paraId="01DB4E3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查看设备资产标签，如超期查看审批资料</w:t>
            </w:r>
          </w:p>
        </w:tc>
        <w:tc>
          <w:tcPr>
            <w:tcW w:w="709" w:type="dxa"/>
            <w:tcBorders>
              <w:top w:val="nil"/>
              <w:left w:val="nil"/>
              <w:bottom w:val="single" w:sz="4" w:space="0" w:color="auto"/>
              <w:right w:val="single" w:sz="4" w:space="0" w:color="auto"/>
            </w:tcBorders>
            <w:shd w:val="clear" w:color="auto" w:fill="auto"/>
            <w:vAlign w:val="center"/>
            <w:hideMark/>
          </w:tcPr>
          <w:p w14:paraId="5553B90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7EDBB0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70F6EC0"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FD7EFB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12.5.3</w:t>
            </w:r>
          </w:p>
        </w:tc>
        <w:tc>
          <w:tcPr>
            <w:tcW w:w="6377" w:type="dxa"/>
            <w:tcBorders>
              <w:top w:val="nil"/>
              <w:left w:val="nil"/>
              <w:bottom w:val="single" w:sz="4" w:space="0" w:color="auto"/>
              <w:right w:val="single" w:sz="4" w:space="0" w:color="auto"/>
            </w:tcBorders>
            <w:shd w:val="clear" w:color="auto" w:fill="auto"/>
            <w:vAlign w:val="center"/>
            <w:hideMark/>
          </w:tcPr>
          <w:p w14:paraId="5A146C3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不使用有故障、破损的烘箱、电阻炉；烘箱放置位置、高度合适，方便操作</w:t>
            </w:r>
          </w:p>
        </w:tc>
        <w:tc>
          <w:tcPr>
            <w:tcW w:w="3118" w:type="dxa"/>
            <w:tcBorders>
              <w:top w:val="nil"/>
              <w:left w:val="nil"/>
              <w:bottom w:val="single" w:sz="4" w:space="0" w:color="auto"/>
              <w:right w:val="single" w:sz="4" w:space="0" w:color="auto"/>
            </w:tcBorders>
            <w:shd w:val="clear" w:color="auto" w:fill="auto"/>
            <w:vAlign w:val="center"/>
            <w:hideMark/>
          </w:tcPr>
          <w:p w14:paraId="5C87616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烘箱门的取用高度以人员不下蹲或不攀高为宜</w:t>
            </w:r>
          </w:p>
        </w:tc>
        <w:tc>
          <w:tcPr>
            <w:tcW w:w="709" w:type="dxa"/>
            <w:tcBorders>
              <w:top w:val="nil"/>
              <w:left w:val="nil"/>
              <w:bottom w:val="single" w:sz="4" w:space="0" w:color="auto"/>
              <w:right w:val="single" w:sz="4" w:space="0" w:color="auto"/>
            </w:tcBorders>
            <w:shd w:val="clear" w:color="auto" w:fill="auto"/>
            <w:vAlign w:val="center"/>
            <w:hideMark/>
          </w:tcPr>
          <w:p w14:paraId="50B1735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42A24A7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65710C43" w14:textId="77777777" w:rsidTr="00E15485">
        <w:trPr>
          <w:trHeight w:val="72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5618AC7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lastRenderedPageBreak/>
              <w:t>12.5.4</w:t>
            </w:r>
          </w:p>
        </w:tc>
        <w:tc>
          <w:tcPr>
            <w:tcW w:w="6377" w:type="dxa"/>
            <w:tcBorders>
              <w:top w:val="nil"/>
              <w:left w:val="nil"/>
              <w:bottom w:val="single" w:sz="4" w:space="0" w:color="auto"/>
              <w:right w:val="single" w:sz="4" w:space="0" w:color="auto"/>
            </w:tcBorders>
            <w:shd w:val="clear" w:color="auto" w:fill="auto"/>
            <w:vAlign w:val="center"/>
            <w:hideMark/>
          </w:tcPr>
          <w:p w14:paraId="0B9C4C1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烘箱、电阻炉等加热设备应放置在通风干燥处，不直接放置在木桌、木板等易燃物品上，周围有一定的散热空间，设备边上不能放置易燃易爆化学品、气体钢瓶、冰箱、杂物等</w:t>
            </w:r>
          </w:p>
        </w:tc>
        <w:tc>
          <w:tcPr>
            <w:tcW w:w="3118" w:type="dxa"/>
            <w:tcBorders>
              <w:top w:val="nil"/>
              <w:left w:val="nil"/>
              <w:bottom w:val="single" w:sz="4" w:space="0" w:color="auto"/>
              <w:right w:val="single" w:sz="4" w:space="0" w:color="auto"/>
            </w:tcBorders>
            <w:shd w:val="clear" w:color="auto" w:fill="auto"/>
            <w:vAlign w:val="center"/>
            <w:hideMark/>
          </w:tcPr>
          <w:p w14:paraId="061FA41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06E6AD6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A96C78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BC158F2"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CF0431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12.5.5</w:t>
            </w:r>
          </w:p>
        </w:tc>
        <w:tc>
          <w:tcPr>
            <w:tcW w:w="6377" w:type="dxa"/>
            <w:tcBorders>
              <w:top w:val="nil"/>
              <w:left w:val="nil"/>
              <w:bottom w:val="single" w:sz="4" w:space="0" w:color="auto"/>
              <w:right w:val="single" w:sz="4" w:space="0" w:color="auto"/>
            </w:tcBorders>
            <w:shd w:val="clear" w:color="auto" w:fill="auto"/>
            <w:vAlign w:val="center"/>
            <w:hideMark/>
          </w:tcPr>
          <w:p w14:paraId="684B115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烘箱、电阻炉等加热设备须制定安全操作规程，并在周边醒目位置张贴高温警示标识，并有必要的防护措施</w:t>
            </w:r>
          </w:p>
        </w:tc>
        <w:tc>
          <w:tcPr>
            <w:tcW w:w="3118" w:type="dxa"/>
            <w:tcBorders>
              <w:top w:val="nil"/>
              <w:left w:val="nil"/>
              <w:bottom w:val="single" w:sz="4" w:space="0" w:color="auto"/>
              <w:right w:val="single" w:sz="4" w:space="0" w:color="auto"/>
            </w:tcBorders>
            <w:shd w:val="clear" w:color="auto" w:fill="auto"/>
            <w:vAlign w:val="center"/>
            <w:hideMark/>
          </w:tcPr>
          <w:p w14:paraId="22E508B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张贴有安全操作规程、警示标识</w:t>
            </w:r>
          </w:p>
        </w:tc>
        <w:tc>
          <w:tcPr>
            <w:tcW w:w="709" w:type="dxa"/>
            <w:tcBorders>
              <w:top w:val="nil"/>
              <w:left w:val="nil"/>
              <w:bottom w:val="single" w:sz="4" w:space="0" w:color="auto"/>
              <w:right w:val="single" w:sz="4" w:space="0" w:color="auto"/>
            </w:tcBorders>
            <w:shd w:val="clear" w:color="auto" w:fill="auto"/>
            <w:vAlign w:val="center"/>
            <w:hideMark/>
          </w:tcPr>
          <w:p w14:paraId="478CA46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98C05A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011DCA06" w14:textId="77777777" w:rsidTr="00E15485">
        <w:trPr>
          <w:trHeight w:val="73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37DF2D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12.5.6</w:t>
            </w:r>
          </w:p>
        </w:tc>
        <w:tc>
          <w:tcPr>
            <w:tcW w:w="6377" w:type="dxa"/>
            <w:tcBorders>
              <w:top w:val="nil"/>
              <w:left w:val="nil"/>
              <w:bottom w:val="single" w:sz="4" w:space="0" w:color="auto"/>
              <w:right w:val="single" w:sz="4" w:space="0" w:color="auto"/>
            </w:tcBorders>
            <w:shd w:val="clear" w:color="auto" w:fill="auto"/>
            <w:vAlign w:val="center"/>
            <w:hideMark/>
          </w:tcPr>
          <w:p w14:paraId="61D9DB0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使用烘箱、电阻炉等加热设备时有人值守（或</w:t>
            </w:r>
            <w:r w:rsidRPr="00E15485">
              <w:rPr>
                <w:rFonts w:ascii="Times New Roman" w:eastAsia="宋体" w:hAnsi="Times New Roman" w:cs="Times New Roman"/>
                <w:color w:val="000000"/>
                <w:kern w:val="0"/>
                <w:sz w:val="20"/>
                <w:szCs w:val="20"/>
              </w:rPr>
              <w:t>10-15</w:t>
            </w:r>
            <w:r w:rsidRPr="00E15485">
              <w:rPr>
                <w:rFonts w:ascii="楷体" w:eastAsia="楷体" w:hAnsi="楷体" w:cs="Times New Roman" w:hint="eastAsia"/>
                <w:color w:val="000000"/>
                <w:kern w:val="0"/>
                <w:sz w:val="20"/>
                <w:szCs w:val="20"/>
              </w:rPr>
              <w:t>分钟检查一次），或有实时监控设施；使用中的烘箱、电阻炉要标识使用人姓名</w:t>
            </w:r>
          </w:p>
        </w:tc>
        <w:tc>
          <w:tcPr>
            <w:tcW w:w="3118" w:type="dxa"/>
            <w:tcBorders>
              <w:top w:val="nil"/>
              <w:left w:val="nil"/>
              <w:bottom w:val="single" w:sz="4" w:space="0" w:color="auto"/>
              <w:right w:val="single" w:sz="4" w:space="0" w:color="auto"/>
            </w:tcBorders>
            <w:shd w:val="clear" w:color="auto" w:fill="auto"/>
            <w:vAlign w:val="center"/>
            <w:hideMark/>
          </w:tcPr>
          <w:p w14:paraId="7DB55D5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查看使用记录、在用标识</w:t>
            </w:r>
            <w:r w:rsidRPr="00E15485">
              <w:rPr>
                <w:rFonts w:ascii="Times New Roman" w:eastAsia="宋体" w:hAnsi="Times New Roman" w:cs="Times New Roman"/>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1CB71E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64DCAE7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57DC4E78" w14:textId="77777777" w:rsidTr="00E15485">
        <w:trPr>
          <w:trHeight w:val="69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EDC03E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12.5.7</w:t>
            </w:r>
          </w:p>
        </w:tc>
        <w:tc>
          <w:tcPr>
            <w:tcW w:w="6377" w:type="dxa"/>
            <w:tcBorders>
              <w:top w:val="nil"/>
              <w:left w:val="nil"/>
              <w:bottom w:val="single" w:sz="4" w:space="0" w:color="auto"/>
              <w:right w:val="single" w:sz="4" w:space="0" w:color="auto"/>
            </w:tcBorders>
            <w:shd w:val="clear" w:color="auto" w:fill="auto"/>
            <w:vAlign w:val="center"/>
            <w:hideMark/>
          </w:tcPr>
          <w:p w14:paraId="098E5F7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烘箱等加热设备内不准烘烤易燃易爆试剂及易燃物品；不使用塑料筐等易燃容器盛放实验物品在烘箱等加热设备内烘烤</w:t>
            </w:r>
          </w:p>
        </w:tc>
        <w:tc>
          <w:tcPr>
            <w:tcW w:w="3118" w:type="dxa"/>
            <w:tcBorders>
              <w:top w:val="nil"/>
              <w:left w:val="nil"/>
              <w:bottom w:val="single" w:sz="4" w:space="0" w:color="auto"/>
              <w:right w:val="single" w:sz="4" w:space="0" w:color="auto"/>
            </w:tcBorders>
            <w:shd w:val="clear" w:color="auto" w:fill="auto"/>
            <w:vAlign w:val="center"/>
            <w:hideMark/>
          </w:tcPr>
          <w:p w14:paraId="35F1B74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应采用搪瓷、不锈钢、玻璃、陶瓷等材料制作的容器盛放</w:t>
            </w:r>
          </w:p>
        </w:tc>
        <w:tc>
          <w:tcPr>
            <w:tcW w:w="709" w:type="dxa"/>
            <w:tcBorders>
              <w:top w:val="nil"/>
              <w:left w:val="nil"/>
              <w:bottom w:val="single" w:sz="4" w:space="0" w:color="auto"/>
              <w:right w:val="single" w:sz="4" w:space="0" w:color="auto"/>
            </w:tcBorders>
            <w:shd w:val="clear" w:color="auto" w:fill="auto"/>
            <w:vAlign w:val="center"/>
            <w:hideMark/>
          </w:tcPr>
          <w:p w14:paraId="15118846"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CA5989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D769CD1"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9BB3B7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12.5.8</w:t>
            </w:r>
          </w:p>
        </w:tc>
        <w:tc>
          <w:tcPr>
            <w:tcW w:w="6377" w:type="dxa"/>
            <w:tcBorders>
              <w:top w:val="nil"/>
              <w:left w:val="nil"/>
              <w:bottom w:val="single" w:sz="4" w:space="0" w:color="auto"/>
              <w:right w:val="single" w:sz="4" w:space="0" w:color="auto"/>
            </w:tcBorders>
            <w:shd w:val="clear" w:color="auto" w:fill="auto"/>
            <w:vAlign w:val="center"/>
            <w:hideMark/>
          </w:tcPr>
          <w:p w14:paraId="5EE5375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使用完毕，清理物品、切断电源，确认其冷却至安全温度后方能离开</w:t>
            </w:r>
          </w:p>
        </w:tc>
        <w:tc>
          <w:tcPr>
            <w:tcW w:w="3118" w:type="dxa"/>
            <w:tcBorders>
              <w:top w:val="nil"/>
              <w:left w:val="nil"/>
              <w:bottom w:val="single" w:sz="4" w:space="0" w:color="auto"/>
              <w:right w:val="single" w:sz="4" w:space="0" w:color="auto"/>
            </w:tcBorders>
            <w:shd w:val="clear" w:color="auto" w:fill="auto"/>
            <w:vAlign w:val="center"/>
            <w:hideMark/>
          </w:tcPr>
          <w:p w14:paraId="1A881EA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查看现场、询问师生</w:t>
            </w:r>
          </w:p>
        </w:tc>
        <w:tc>
          <w:tcPr>
            <w:tcW w:w="709" w:type="dxa"/>
            <w:tcBorders>
              <w:top w:val="nil"/>
              <w:left w:val="nil"/>
              <w:bottom w:val="single" w:sz="4" w:space="0" w:color="auto"/>
              <w:right w:val="single" w:sz="4" w:space="0" w:color="auto"/>
            </w:tcBorders>
            <w:shd w:val="clear" w:color="auto" w:fill="auto"/>
            <w:vAlign w:val="center"/>
            <w:hideMark/>
          </w:tcPr>
          <w:p w14:paraId="730BD8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870764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1284A172" w14:textId="77777777" w:rsidTr="00E15485">
        <w:trPr>
          <w:trHeight w:val="28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A6AF702"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12.6</w:t>
            </w:r>
          </w:p>
        </w:tc>
        <w:tc>
          <w:tcPr>
            <w:tcW w:w="6377" w:type="dxa"/>
            <w:tcBorders>
              <w:top w:val="nil"/>
              <w:left w:val="nil"/>
              <w:bottom w:val="single" w:sz="4" w:space="0" w:color="auto"/>
              <w:right w:val="single" w:sz="4" w:space="0" w:color="auto"/>
            </w:tcBorders>
            <w:shd w:val="clear" w:color="auto" w:fill="auto"/>
            <w:vAlign w:val="center"/>
            <w:hideMark/>
          </w:tcPr>
          <w:p w14:paraId="0492F5F3"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宋体" w:eastAsia="宋体" w:hAnsi="宋体" w:cs="Times New Roman" w:hint="eastAsia"/>
                <w:b/>
                <w:bCs/>
                <w:color w:val="000000"/>
                <w:kern w:val="0"/>
                <w:sz w:val="20"/>
                <w:szCs w:val="20"/>
              </w:rPr>
              <w:t>明火电炉与电吹风等管理</w:t>
            </w:r>
          </w:p>
        </w:tc>
        <w:tc>
          <w:tcPr>
            <w:tcW w:w="3118" w:type="dxa"/>
            <w:tcBorders>
              <w:top w:val="nil"/>
              <w:left w:val="nil"/>
              <w:bottom w:val="single" w:sz="4" w:space="0" w:color="auto"/>
              <w:right w:val="single" w:sz="4" w:space="0" w:color="auto"/>
            </w:tcBorders>
            <w:shd w:val="clear" w:color="auto" w:fill="auto"/>
            <w:vAlign w:val="center"/>
            <w:hideMark/>
          </w:tcPr>
          <w:p w14:paraId="14F2262D"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8AF36FC"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4DD2295" w14:textId="77777777" w:rsidR="00E15485" w:rsidRPr="00E15485" w:rsidRDefault="00E15485" w:rsidP="00E15485">
            <w:pPr>
              <w:widowControl/>
              <w:jc w:val="left"/>
              <w:rPr>
                <w:rFonts w:ascii="Times New Roman" w:eastAsia="宋体" w:hAnsi="Times New Roman" w:cs="Times New Roman"/>
                <w:b/>
                <w:bCs/>
                <w:color w:val="000000"/>
                <w:kern w:val="0"/>
                <w:sz w:val="20"/>
                <w:szCs w:val="20"/>
              </w:rPr>
            </w:pPr>
            <w:r w:rsidRPr="00E15485">
              <w:rPr>
                <w:rFonts w:ascii="Times New Roman" w:eastAsia="宋体" w:hAnsi="Times New Roman" w:cs="Times New Roman"/>
                <w:b/>
                <w:bCs/>
                <w:color w:val="000000"/>
                <w:kern w:val="0"/>
                <w:sz w:val="20"/>
                <w:szCs w:val="20"/>
              </w:rPr>
              <w:t xml:space="preserve">　</w:t>
            </w:r>
          </w:p>
        </w:tc>
      </w:tr>
      <w:tr w:rsidR="00E15485" w:rsidRPr="00E15485" w14:paraId="64A503FA"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5325ACC"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12.6.1</w:t>
            </w:r>
          </w:p>
        </w:tc>
        <w:tc>
          <w:tcPr>
            <w:tcW w:w="6377" w:type="dxa"/>
            <w:tcBorders>
              <w:top w:val="nil"/>
              <w:left w:val="nil"/>
              <w:bottom w:val="single" w:sz="4" w:space="0" w:color="auto"/>
              <w:right w:val="single" w:sz="4" w:space="0" w:color="auto"/>
            </w:tcBorders>
            <w:shd w:val="clear" w:color="auto" w:fill="auto"/>
            <w:vAlign w:val="center"/>
            <w:hideMark/>
          </w:tcPr>
          <w:p w14:paraId="77D209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涉及化学品的实验室不使用明火电炉；如不可替代必须使用，须有安全防范举措，并经学校安全管理部门审批办理许可证</w:t>
            </w:r>
            <w:r w:rsidRPr="00E15485">
              <w:rPr>
                <w:rFonts w:ascii="Times New Roman" w:eastAsia="宋体" w:hAnsi="Times New Roman" w:cs="Times New Roman"/>
                <w:color w:val="000000"/>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4FC0286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查看许可证</w:t>
            </w:r>
          </w:p>
        </w:tc>
        <w:tc>
          <w:tcPr>
            <w:tcW w:w="709" w:type="dxa"/>
            <w:tcBorders>
              <w:top w:val="nil"/>
              <w:left w:val="nil"/>
              <w:bottom w:val="single" w:sz="4" w:space="0" w:color="auto"/>
              <w:right w:val="single" w:sz="4" w:space="0" w:color="auto"/>
            </w:tcBorders>
            <w:shd w:val="clear" w:color="auto" w:fill="auto"/>
            <w:vAlign w:val="center"/>
            <w:hideMark/>
          </w:tcPr>
          <w:p w14:paraId="19DA21A1"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048D1C9"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C91F8D1" w14:textId="77777777" w:rsidTr="00E15485">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996869B"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12.6.2</w:t>
            </w:r>
          </w:p>
        </w:tc>
        <w:tc>
          <w:tcPr>
            <w:tcW w:w="6377" w:type="dxa"/>
            <w:tcBorders>
              <w:top w:val="nil"/>
              <w:left w:val="nil"/>
              <w:bottom w:val="single" w:sz="4" w:space="0" w:color="auto"/>
              <w:right w:val="single" w:sz="4" w:space="0" w:color="auto"/>
            </w:tcBorders>
            <w:shd w:val="clear" w:color="auto" w:fill="auto"/>
            <w:vAlign w:val="center"/>
            <w:hideMark/>
          </w:tcPr>
          <w:p w14:paraId="0EB6BAA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有许可证使用明火电炉的，其使用位置周围无易燃物品，并配备了灭火器、砂桶等灭火设施</w:t>
            </w:r>
          </w:p>
        </w:tc>
        <w:tc>
          <w:tcPr>
            <w:tcW w:w="3118" w:type="dxa"/>
            <w:tcBorders>
              <w:top w:val="nil"/>
              <w:left w:val="nil"/>
              <w:bottom w:val="single" w:sz="4" w:space="0" w:color="auto"/>
              <w:right w:val="single" w:sz="4" w:space="0" w:color="auto"/>
            </w:tcBorders>
            <w:shd w:val="clear" w:color="auto" w:fill="auto"/>
            <w:vAlign w:val="center"/>
            <w:hideMark/>
          </w:tcPr>
          <w:p w14:paraId="13238A6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2</w:t>
            </w:r>
            <w:r w:rsidRPr="00E15485">
              <w:rPr>
                <w:rFonts w:ascii="楷体" w:eastAsia="楷体" w:hAnsi="楷体" w:cs="Times New Roman" w:hint="eastAsia"/>
                <w:color w:val="000000"/>
                <w:kern w:val="0"/>
                <w:sz w:val="20"/>
                <w:szCs w:val="20"/>
              </w:rPr>
              <w:t>米内无易燃易爆化学品</w:t>
            </w:r>
          </w:p>
        </w:tc>
        <w:tc>
          <w:tcPr>
            <w:tcW w:w="709" w:type="dxa"/>
            <w:tcBorders>
              <w:top w:val="nil"/>
              <w:left w:val="nil"/>
              <w:bottom w:val="single" w:sz="4" w:space="0" w:color="auto"/>
              <w:right w:val="single" w:sz="4" w:space="0" w:color="auto"/>
            </w:tcBorders>
            <w:shd w:val="clear" w:color="auto" w:fill="auto"/>
            <w:vAlign w:val="center"/>
            <w:hideMark/>
          </w:tcPr>
          <w:p w14:paraId="5581ADA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AEF6210"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4F6B5415"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703779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12.6.3</w:t>
            </w:r>
          </w:p>
        </w:tc>
        <w:tc>
          <w:tcPr>
            <w:tcW w:w="6377" w:type="dxa"/>
            <w:tcBorders>
              <w:top w:val="nil"/>
              <w:left w:val="nil"/>
              <w:bottom w:val="single" w:sz="4" w:space="0" w:color="auto"/>
              <w:right w:val="single" w:sz="4" w:space="0" w:color="auto"/>
            </w:tcBorders>
            <w:shd w:val="clear" w:color="auto" w:fill="auto"/>
            <w:vAlign w:val="center"/>
            <w:hideMark/>
          </w:tcPr>
          <w:p w14:paraId="2B10AE75"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不使用明火电炉加热易燃易爆试剂</w:t>
            </w:r>
          </w:p>
        </w:tc>
        <w:tc>
          <w:tcPr>
            <w:tcW w:w="3118" w:type="dxa"/>
            <w:tcBorders>
              <w:top w:val="nil"/>
              <w:left w:val="nil"/>
              <w:bottom w:val="single" w:sz="4" w:space="0" w:color="auto"/>
              <w:right w:val="single" w:sz="4" w:space="0" w:color="auto"/>
            </w:tcBorders>
            <w:shd w:val="clear" w:color="auto" w:fill="auto"/>
            <w:vAlign w:val="center"/>
            <w:hideMark/>
          </w:tcPr>
          <w:p w14:paraId="3A0191FA"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查看现场、询问学生</w:t>
            </w:r>
          </w:p>
        </w:tc>
        <w:tc>
          <w:tcPr>
            <w:tcW w:w="709" w:type="dxa"/>
            <w:tcBorders>
              <w:top w:val="nil"/>
              <w:left w:val="nil"/>
              <w:bottom w:val="single" w:sz="4" w:space="0" w:color="auto"/>
              <w:right w:val="single" w:sz="4" w:space="0" w:color="auto"/>
            </w:tcBorders>
            <w:shd w:val="clear" w:color="auto" w:fill="auto"/>
            <w:vAlign w:val="center"/>
            <w:hideMark/>
          </w:tcPr>
          <w:p w14:paraId="6949E4A2"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14:paraId="52D4F943"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r w:rsidR="00E15485" w:rsidRPr="00E15485" w14:paraId="71271362" w14:textId="77777777" w:rsidTr="00E15485">
        <w:trPr>
          <w:trHeight w:val="2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6385942D"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12.6.4</w:t>
            </w:r>
          </w:p>
        </w:tc>
        <w:tc>
          <w:tcPr>
            <w:tcW w:w="6377" w:type="dxa"/>
            <w:tcBorders>
              <w:top w:val="nil"/>
              <w:left w:val="nil"/>
              <w:bottom w:val="single" w:sz="4" w:space="0" w:color="auto"/>
              <w:right w:val="single" w:sz="4" w:space="0" w:color="auto"/>
            </w:tcBorders>
            <w:shd w:val="clear" w:color="auto" w:fill="auto"/>
            <w:vAlign w:val="center"/>
            <w:hideMark/>
          </w:tcPr>
          <w:p w14:paraId="1692676E"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明火电炉、电吹风、电热枪等用毕，及时拔除电源插头</w:t>
            </w:r>
          </w:p>
        </w:tc>
        <w:tc>
          <w:tcPr>
            <w:tcW w:w="3118" w:type="dxa"/>
            <w:tcBorders>
              <w:top w:val="nil"/>
              <w:left w:val="nil"/>
              <w:bottom w:val="single" w:sz="4" w:space="0" w:color="auto"/>
              <w:right w:val="single" w:sz="4" w:space="0" w:color="auto"/>
            </w:tcBorders>
            <w:shd w:val="clear" w:color="auto" w:fill="auto"/>
            <w:vAlign w:val="center"/>
            <w:hideMark/>
          </w:tcPr>
          <w:p w14:paraId="09969BB7"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楷体" w:eastAsia="楷体" w:hAnsi="楷体" w:cs="Times New Roman" w:hint="eastAsia"/>
                <w:color w:val="000000"/>
                <w:kern w:val="0"/>
                <w:sz w:val="20"/>
                <w:szCs w:val="20"/>
              </w:rPr>
              <w:t>查看现场</w:t>
            </w:r>
          </w:p>
        </w:tc>
        <w:tc>
          <w:tcPr>
            <w:tcW w:w="709" w:type="dxa"/>
            <w:tcBorders>
              <w:top w:val="nil"/>
              <w:left w:val="nil"/>
              <w:bottom w:val="single" w:sz="4" w:space="0" w:color="auto"/>
              <w:right w:val="single" w:sz="4" w:space="0" w:color="auto"/>
            </w:tcBorders>
            <w:shd w:val="clear" w:color="auto" w:fill="auto"/>
            <w:vAlign w:val="center"/>
            <w:hideMark/>
          </w:tcPr>
          <w:p w14:paraId="71E06A28"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495586F4" w14:textId="77777777" w:rsidR="00E15485" w:rsidRPr="00E15485" w:rsidRDefault="00E15485" w:rsidP="00E15485">
            <w:pPr>
              <w:widowControl/>
              <w:jc w:val="left"/>
              <w:rPr>
                <w:rFonts w:ascii="Times New Roman" w:eastAsia="宋体" w:hAnsi="Times New Roman" w:cs="Times New Roman"/>
                <w:color w:val="000000"/>
                <w:kern w:val="0"/>
                <w:sz w:val="20"/>
                <w:szCs w:val="20"/>
              </w:rPr>
            </w:pPr>
            <w:r w:rsidRPr="00E15485">
              <w:rPr>
                <w:rFonts w:ascii="Times New Roman" w:eastAsia="宋体" w:hAnsi="Times New Roman" w:cs="Times New Roman"/>
                <w:color w:val="000000"/>
                <w:kern w:val="0"/>
                <w:sz w:val="20"/>
                <w:szCs w:val="20"/>
              </w:rPr>
              <w:t xml:space="preserve">　</w:t>
            </w:r>
          </w:p>
        </w:tc>
      </w:tr>
    </w:tbl>
    <w:p w14:paraId="031F8127" w14:textId="77777777" w:rsidR="00E15485" w:rsidRDefault="00E15485"/>
    <w:sectPr w:rsidR="00E15485" w:rsidSect="00E1548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BE41F" w14:textId="77777777" w:rsidR="001B6769" w:rsidRDefault="001B6769" w:rsidP="00B90F1D">
      <w:r>
        <w:separator/>
      </w:r>
    </w:p>
  </w:endnote>
  <w:endnote w:type="continuationSeparator" w:id="0">
    <w:p w14:paraId="2C80C653" w14:textId="77777777" w:rsidR="001B6769" w:rsidRDefault="001B6769" w:rsidP="00B9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9A9AF" w14:textId="77777777" w:rsidR="001B6769" w:rsidRDefault="001B6769" w:rsidP="00B90F1D">
      <w:r>
        <w:separator/>
      </w:r>
    </w:p>
  </w:footnote>
  <w:footnote w:type="continuationSeparator" w:id="0">
    <w:p w14:paraId="2650A459" w14:textId="77777777" w:rsidR="001B6769" w:rsidRDefault="001B6769" w:rsidP="00B9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22"/>
    <w:rsid w:val="00055B52"/>
    <w:rsid w:val="00076B8D"/>
    <w:rsid w:val="000D0E53"/>
    <w:rsid w:val="001B6769"/>
    <w:rsid w:val="001D11CD"/>
    <w:rsid w:val="002C5A60"/>
    <w:rsid w:val="00311CE4"/>
    <w:rsid w:val="00460DE7"/>
    <w:rsid w:val="0047368A"/>
    <w:rsid w:val="00546068"/>
    <w:rsid w:val="00593122"/>
    <w:rsid w:val="005C2607"/>
    <w:rsid w:val="005F48E9"/>
    <w:rsid w:val="00686571"/>
    <w:rsid w:val="006A682A"/>
    <w:rsid w:val="006F4E1C"/>
    <w:rsid w:val="008573FA"/>
    <w:rsid w:val="008C5EB3"/>
    <w:rsid w:val="008E088B"/>
    <w:rsid w:val="00950335"/>
    <w:rsid w:val="00B90F1D"/>
    <w:rsid w:val="00BB5818"/>
    <w:rsid w:val="00E15485"/>
    <w:rsid w:val="00E45B67"/>
    <w:rsid w:val="00F4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3FF6"/>
  <w15:docId w15:val="{505F70F0-A147-4650-A03E-E6B22BEA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F1D"/>
    <w:rPr>
      <w:sz w:val="18"/>
      <w:szCs w:val="18"/>
    </w:rPr>
  </w:style>
  <w:style w:type="paragraph" w:styleId="a4">
    <w:name w:val="footer"/>
    <w:basedOn w:val="a"/>
    <w:link w:val="Char0"/>
    <w:uiPriority w:val="99"/>
    <w:unhideWhenUsed/>
    <w:rsid w:val="00B90F1D"/>
    <w:pPr>
      <w:tabs>
        <w:tab w:val="center" w:pos="4153"/>
        <w:tab w:val="right" w:pos="8306"/>
      </w:tabs>
      <w:snapToGrid w:val="0"/>
      <w:jc w:val="left"/>
    </w:pPr>
    <w:rPr>
      <w:sz w:val="18"/>
      <w:szCs w:val="18"/>
    </w:rPr>
  </w:style>
  <w:style w:type="character" w:customStyle="1" w:styleId="Char0">
    <w:name w:val="页脚 Char"/>
    <w:basedOn w:val="a0"/>
    <w:link w:val="a4"/>
    <w:uiPriority w:val="99"/>
    <w:rsid w:val="00B90F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dc:creator>
  <cp:keywords/>
  <dc:description/>
  <cp:lastModifiedBy>Microsoft 帐户</cp:lastModifiedBy>
  <cp:revision>15</cp:revision>
  <dcterms:created xsi:type="dcterms:W3CDTF">2020-01-05T02:49:00Z</dcterms:created>
  <dcterms:modified xsi:type="dcterms:W3CDTF">2022-10-18T01:18:00Z</dcterms:modified>
</cp:coreProperties>
</file>