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val="0"/>
          <w:i w:val="0"/>
          <w:caps w:val="0"/>
          <w:color w:val="444444"/>
          <w:spacing w:val="0"/>
          <w:sz w:val="30"/>
          <w:szCs w:val="30"/>
        </w:rPr>
      </w:pPr>
      <w:r>
        <w:rPr>
          <w:rStyle w:val="4"/>
          <w:rFonts w:hint="eastAsia" w:ascii="微软雅黑" w:hAnsi="微软雅黑" w:eastAsia="微软雅黑" w:cs="微软雅黑"/>
          <w:i w:val="0"/>
          <w:caps w:val="0"/>
          <w:color w:val="444444"/>
          <w:spacing w:val="0"/>
          <w:sz w:val="30"/>
          <w:szCs w:val="30"/>
          <w:shd w:val="clear" w:fill="FFFFFF"/>
        </w:rPr>
        <w:t>决胜全面建成小康社会 夺取新时代中国特色社会主义伟大胜利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44444"/>
          <w:spacing w:val="0"/>
          <w:sz w:val="30"/>
          <w:szCs w:val="30"/>
        </w:rPr>
      </w:pPr>
      <w:r>
        <w:rPr>
          <w:rStyle w:val="4"/>
          <w:rFonts w:hint="eastAsia" w:ascii="微软雅黑" w:hAnsi="微软雅黑" w:eastAsia="微软雅黑" w:cs="微软雅黑"/>
          <w:i w:val="0"/>
          <w:caps w:val="0"/>
          <w:color w:val="444444"/>
          <w:spacing w:val="0"/>
          <w:sz w:val="30"/>
          <w:szCs w:val="30"/>
          <w:shd w:val="clear" w:fill="FFFFFF"/>
        </w:rPr>
        <w:t>——在中国共产党第十九次全国代表大会上的报告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44444"/>
          <w:spacing w:val="0"/>
          <w:sz w:val="30"/>
          <w:szCs w:val="30"/>
        </w:rPr>
      </w:pPr>
      <w:r>
        <w:rPr>
          <w:rStyle w:val="4"/>
          <w:rFonts w:hint="eastAsia" w:ascii="微软雅黑" w:hAnsi="微软雅黑" w:eastAsia="微软雅黑" w:cs="微软雅黑"/>
          <w:i w:val="0"/>
          <w:caps w:val="0"/>
          <w:color w:val="444444"/>
          <w:spacing w:val="0"/>
          <w:sz w:val="30"/>
          <w:szCs w:val="30"/>
          <w:shd w:val="clear" w:fill="FFFFFF"/>
        </w:rPr>
        <w:t>（2017年10月18日）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44444"/>
          <w:spacing w:val="0"/>
          <w:sz w:val="30"/>
          <w:szCs w:val="30"/>
        </w:rPr>
      </w:pPr>
      <w:r>
        <w:rPr>
          <w:rStyle w:val="4"/>
          <w:rFonts w:hint="eastAsia" w:ascii="微软雅黑" w:hAnsi="微软雅黑" w:eastAsia="微软雅黑" w:cs="微软雅黑"/>
          <w:i w:val="0"/>
          <w:caps w:val="0"/>
          <w:color w:val="444444"/>
          <w:spacing w:val="0"/>
          <w:sz w:val="30"/>
          <w:szCs w:val="3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444444"/>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现在，我代表第十八届中央委员会向大会作报告。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中国共产党第十九次全国代表大会，是在全面建成小康社会决胜阶段、中国特色社会主义进入新时代的关键时期召开的一次十分重要的大会。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大会的主题是：不忘初心，牢记使命，高举中国特色社会主义伟大旗帜，决胜全面建成小康社会，夺取新时代中国特色社会主义伟大胜利，为实现中华民族伟大复兴的中国梦不懈奋斗。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一、过去五年的工作和历史性变革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经过长期努力，中国特色社会主义进入了新时代，这是我国发展新的历史方位。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二、新时代中国共产党的历史使命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同志们！今天，我们比历史上任何时期都更接近、更有信心和能力实现中华民族伟大复兴的目标。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行百里者半九十。中华民族伟大复兴，绝不是轻轻松松、敲锣打鼓就能实现的。全党必须准备付出更为艰巨、更为艰苦的努力。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三、新时代中国特色社会主义思想和基本方略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全党要深刻领会新时代中国特色社会主义思想的精神实质和丰富内涵，在各项工作中全面准确贯彻落实。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以上十四条，构成新时代坚持和发展中国特色社会主义的基本方略。全党同志必须全面贯彻党的基本理论、基本路线、基本方略，更好引领党和人民事业发展。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同志们！时代是思想之母，实践是理论之源。只要我们善于聆听时代声音，勇于坚持真理、修正错误，二十一世纪中国的马克思主义一定能够展现出更强大、更有说服力的真理力量！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四、决胜全面建成小康社会，开启全面建设社会主义现代化国家新征程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从十九大到二十大，是“两个一百年”奋斗目标的历史交汇期。我们既要全面建成小康社会、实现第一个百年奋斗目标，又要乘势而上开启全面建设社会主义现代化国家新征程，向第二个百年奋斗目标进军。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综合分析国际国内形势和我国发展条件，从二○二○年到本世纪中叶可以分两个阶段来安排。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五、贯彻新发展理念，建设现代化经济体系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同志们！解放和发展社会生产力，是社会主义的本质要求。我们要激发全社会创造力和发展活力，努力实现更高质量、更有效率、更加公平、更可持续的发展！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六、健全人民当家作主制度体系，发展社会主义民主政治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同志们！中国特色社会主义政治制度是中国共产党和中国人民的伟大创造。我们完全有信心、有能力把我国社会主义民主政治的优势和特点充分发挥出来，为人类政治文明进步作出充满中国智慧的贡献！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七、坚定文化自信，推动社会主义文化繁荣兴盛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八、提高保障和改善民生水平，加强和创新社会治理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同志们！党的一切工作必须以最广大人民根本利益为最高标准。我们要坚持把人民群众的小事当作自己的大事，从人民群众关心的事情做起，从让人民群众满意的事情做起，带领人民不断创造美好生活！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九、加快生态文明体制改革，建设美丽中国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人与自然是生命共同体，人类必须尊重自然、顺应自然、保护自然。人类只有遵循自然规律才能有效防止在开发利用自然上走弯路，人类对大自然的伤害最终会伤及人类自身，这是无法抗拒的规律。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同志们！生态文明建设功在当代、利在千秋。我们要牢固树立社会主义生态文明观，推动形成人与自然和谐发展现代化建设新格局，为保护生态环境作出我们这代人的努力！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十、坚持走中国特色强军之路，全面推进国防和军队现代化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同志们！我们的军队是人民军队，我们的国防是全民国防。我们要加强全民国防教育，巩固军政军民团结，为实现中国梦强军梦凝聚强大力量！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十一、坚持“一国两制”，推进祖国统一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香港、澳门回归祖国以来，“一国两制”实践取得举世公认的成功。事实证明，“一国两制”是解决历史遗留的香港、澳门问题的最佳方案，也是香港、澳门回归后保持长期繁荣稳定的最佳制度。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解决台湾问题、实现祖国完全统一，是全体中华儿女共同愿望，是中华民族根本利益所在。必须继续坚持“和平统一、一国两制”方针，推动两岸关系和平发展，推进祖国和平统一进程。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十二、坚持和平发展道路，推动构建人类命运共同体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中国共产党是为中国人民谋幸福的政党，也是为人类进步事业而奋斗的政党。中国共产党始终把为人类作出新的更大的贡献作为自己的使命。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我们生活的世界充满希望，也充满挑战。我们不能因现实复杂而放弃梦想，不能因理想遥远而放弃追求。没有哪个国家能够独自应对人类面临的各种挑战，也没有哪个国家能够退回到自我封闭的孤岛。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同志们！世界命运握在各国人民手中，人类前途系于各国人民的抉择。中国人民愿同各国人民一道，推动人类命运共同体建设，共同创造人类的美好未来！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十三、坚定不移全面从严治党，不断提高党的执政能力和领导水平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同志们！伟大的事业必须有坚强的党来领导。只要我们党把自身建设好、建设强，确保党始终同人民想在一起、干在一起，就一定能够引领承载着中国人民伟大梦想的航船破浪前进，胜利驶向光辉的彼岸！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keepNext w:val="0"/>
        <w:keepLines w:val="0"/>
        <w:pageBreakBefore w:val="0"/>
        <w:kinsoku/>
        <w:wordWrap/>
        <w:overflowPunct/>
        <w:topLinePunct w:val="0"/>
        <w:autoSpaceDE/>
        <w:autoSpaceDN/>
        <w:bidi w:val="0"/>
        <w:adjustRightInd/>
        <w:snapToGrid/>
        <w:spacing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EF499D"/>
    <w:rsid w:val="3C945CBC"/>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hp</cp:lastModifiedBy>
  <dcterms:modified xsi:type="dcterms:W3CDTF">2018-01-03T09:04:19Z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