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leftChars="0" w:right="0" w:rightChars="0" w:firstLine="0"/>
        <w:jc w:val="center"/>
        <w:textAlignment w:val="baseline"/>
        <w:rPr>
          <w:rFonts w:hint="eastAsia" w:asciiTheme="majorEastAsia" w:hAnsiTheme="majorEastAsia" w:eastAsiaTheme="majorEastAsia" w:cstheme="majorEastAsia"/>
          <w:b/>
          <w:bCs w:val="0"/>
          <w:i w:val="0"/>
          <w:caps w:val="0"/>
          <w:color w:val="5A5A5A"/>
          <w:spacing w:val="0"/>
          <w:sz w:val="32"/>
          <w:szCs w:val="32"/>
        </w:rPr>
      </w:pPr>
      <w:bookmarkStart w:id="0" w:name="_GoBack"/>
      <w:r>
        <w:rPr>
          <w:rFonts w:hint="eastAsia" w:asciiTheme="majorEastAsia" w:hAnsiTheme="majorEastAsia" w:eastAsiaTheme="majorEastAsia" w:cstheme="majorEastAsia"/>
          <w:b/>
          <w:bCs w:val="0"/>
          <w:i w:val="0"/>
          <w:caps w:val="0"/>
          <w:color w:val="5A5A5A"/>
          <w:spacing w:val="0"/>
          <w:sz w:val="32"/>
          <w:szCs w:val="32"/>
          <w:shd w:val="clear" w:fill="FFFFFF"/>
          <w:vertAlign w:val="baseline"/>
        </w:rPr>
        <w:t>全省高校思想政治工作会议召开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jc w:val="center"/>
        <w:textAlignment w:val="baseline"/>
        <w:rPr>
          <w:rFonts w:hint="eastAsia" w:asciiTheme="majorEastAsia" w:hAnsiTheme="majorEastAsia" w:eastAsiaTheme="majorEastAsia" w:cstheme="majorEastAsia"/>
          <w:b/>
          <w:bCs w:val="0"/>
          <w:i w:val="0"/>
          <w:caps w:val="0"/>
          <w:color w:val="9A9A9A"/>
          <w:spacing w:val="0"/>
          <w:sz w:val="32"/>
          <w:szCs w:val="32"/>
        </w:rPr>
      </w:pPr>
      <w:r>
        <w:rPr>
          <w:rFonts w:hint="eastAsia" w:asciiTheme="majorEastAsia" w:hAnsiTheme="majorEastAsia" w:eastAsiaTheme="majorEastAsia" w:cstheme="majorEastAsia"/>
          <w:b/>
          <w:bCs w:val="0"/>
          <w:i w:val="0"/>
          <w:caps w:val="0"/>
          <w:color w:val="9A9A9A"/>
          <w:spacing w:val="0"/>
          <w:sz w:val="32"/>
          <w:szCs w:val="32"/>
          <w:shd w:val="clear" w:fill="FFFFFF"/>
          <w:vertAlign w:val="baseline"/>
        </w:rPr>
        <w:t>省委书记刘家义出席并讲话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560" w:firstLineChars="200"/>
        <w:jc w:val="left"/>
        <w:textAlignment w:val="baseline"/>
        <w:outlineLvl w:val="9"/>
        <w:rPr>
          <w:rFonts w:hint="eastAsia" w:asciiTheme="minorEastAsia" w:hAnsiTheme="minorEastAsia" w:eastAsiaTheme="minorEastAsia" w:cstheme="minorEastAsia"/>
          <w:b w:val="0"/>
          <w:i w:val="0"/>
          <w:caps w:val="0"/>
          <w:color w:val="5A5A5A"/>
          <w:spacing w:val="0"/>
          <w:sz w:val="28"/>
          <w:szCs w:val="28"/>
        </w:rPr>
      </w:pP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全省高校思想政治工作会议在济南召开，主要议题是深入学习贯彻习近平总书记在全国高校思想政治工作会议上的重要讲话精神，深入贯彻落实《中共中央国务院关于加强和改进新形势下高校思想政治工作的意见》，结合山东实际研究部署全省高校思想政治工作。会议强调，要深入学习贯彻习近平总书记在全国高校思想政治工作会议上的重要讲话精神，从推进具有许多新的历史特点的伟大斗争、党的建设新的伟大工程、中国特色社会主义伟大事业、实现中华民族伟大复兴中国梦的高度，坚持把立德树人作为中心环节，坚持问题导向，强化工作措施，腰杆硬、底气足地把思想政治工作贯穿教育教学全过程，进一步把全省高校思想政治工作提高到新水平。</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省委书记刘家义出席会议并讲话，省委常委、常务副省长李群主持，省委常委、宣传部长孙守刚作总结讲话，省委常委杨东奇、吴翠云、陈辐宽出席。</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刘家义指出，要认真学习、深刻领会习总书记在全国高校思想政治工作会议上的重要讲话精神，进一步统一思想、统一行动，牢固树立“四个意识”、旗帜鲜明讲政治，把党中央决策部署落到实处。要不断深化对做好高校思想政治工作的极端重要性、历史必然性和现实紧迫性的认识，充分认识高校思想政治工作影响的是一代又一代青年的思想观念、价值取向、精神风貌，不仅关系到校园里，更关系到校园外；不仅是学校的大事，更是全党和全社会的大事；不仅功在当代，更是利在千秋。充分认识高校是意识形态工作的前沿阵地，这个阵地我们不去占领，别人就会占领；这个阵地守不住，就是我们的失责和失职。实践证明，高校抓住了、抓好了思想政治工作，就能沿着正确的方向前进；放松了、丢弃了思想政治工作，就会迷失方向。</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刘家义强调，要针对山东实际，拿出切实有效的措施，着力解决高校思想政治工作中的重点问题。一要提高政治站位，防止“窄”的问题，从更宽视野、更广领域谋划和推进高校思想政治工作，引导学生坚定理想信念，增强“四个意识”，拥护党的领导、拥护社会主义制度，自觉把个人的理想追求融入“两个一百年”奋斗目标，融入经济文化强省建设生动实践，为走向社会打下坚实基础。二要紧密联系实际，防止“空”的问题，充分挖掘、阐释优秀传统文化，用足用好山东得天独厚的文化资源，联系改革发展稳定实际，有针对性地回答一些综合性、深层次的理论和认识问题，以此来激励人、教育人、感染人。三要注重正面引导，防止“软”的问题，敢于主动发声、澄清模糊认识，理直气壮地讲我们的制度和优势，帮助师生在历史对比、国际比较中坚定信心，不断树立为共产主义远大理想和中国特色社会主义共同理想而奋斗的信念和信心。四要坚持问题导向，防止“虚”的问题，注意把握形势变化，了解师生所思所盼，引导学生保持乐观向上的人生态度和积极进取的精神面貌。五要重视师德师风，防止“失范”问题，引导教师注重传道育人，注重修身立德，主动担当尽责，注重言传身教、处处为人师表，以德立身、以德立学、以德施教。</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刘家义指出，做好高校思想政治工作，必须遵循思想政治工作规律、教书育人规律、学生成长规律，沿用好办法，改进老办法，探索新办法，不断提高工作能力和水平。要把握和处理好学校与社会的关系，各级党委、政府和有关部门要坚持正确导向，大力发展文化事业和文化产业，依法加强对学校周边文化、娱乐、商业活动的管理，加强互联网管理，净化网络空间，切实维护大学生的合法权益。要把握和处理好教师与学生的关系，各高校要通过完善教师评聘考核制度，将教师从喧闹的社会活动中拉回课堂，推动建立平等民主、相互尊重的新型师生关系，把思想政治工作做到学生心坎里。要把握和处理好思政课与专业课的关系，在提高思政课专业水准的同时，深入挖掘和利用各类专业课蕴含的德育要素，增强专业课的育人功能，形成协同效应。要把握和处理好课堂教学与社会实践的关系，利用课堂开展好思想政治教育，使理论讲授更接地气；多组织开展一些能够开阔学生眼界、增加学生体验、丰富学生生活的社会实践和主题活动，为学生更好地成长成才搭建广阔的锻炼舞台。要把握和处理好继承传统与改革创新的关系，在坚持好传统好做法的同时，强化互联网思维，把我们要讲的道理情理和现实事实，用学生喜闻乐见的语言、乐于接受的方式呈现出来，鼓励师生利用所知所学，唱响网上好声音，传播网络正能量。</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刘家义强调，高校思想政治工作是一项系统工程。各级党委要切实把政治领导责任和思想领导责任担起来，突出把关定向、统筹指导，党委常委会每年至少专题研究一次。要坚持完善领导干部联系高校制度，从省委常委做起，定期到高校作形势政策报告，面对面与师生交心交流。要选好配强高校领导班子，做到人岗相适，不能迁就照顾、降格以求。高校党委要落实好主体责任，坚持和完善党委领导下的校长负责制，加强教师、学生党支部建设，做到“哪里有党员，哪里就有党组织”。要拓宽选人视野，抓好教育培训，打造一支思想过硬、作风过硬、业务过硬的高校思想政治工作骨干队伍。各有关部门要齐抓共管，形成合力，积极主动抓好任务落实，不断提升高校思想政治工作水平，努力开创我省高等教育事业发展新局面。</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李群在主持时指出，要深入学习贯彻习近平总书记重要讲话精神，按照刘家义同志讲话要求，立足山东实际，切实抓好全省高校思想政治工作。要进一步树立问题导向，聚焦薄弱环节，着力在强化执行、狠抓落实上下功夫，确保各项工作任务落到实处、见到实效。要切实强化责任担当，努力形成党委统一领导、各部门齐抓共管、高校具体实施的工作格局，以优异成绩迎接党的十九大胜利召开。</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孙守刚在总结讲话中指出，要切实增强贯彻落实习近平总书记重要讲话精神的自觉性和责任感，把找准问题、解决问题作为出发点和落脚点，推动全省高校思想政治工作创新发展。要打牢基层组织基础，健全基本制度规范，构建全员育人格局，建好管好各类阵地，加强专门队伍建设，牢牢扛起职责使命，把中央和省委关于高校思想政治工作的部署要求落到实处。</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会议讨论了山东省委、省政府《关于加强和改进新形势下高校思想政治工作的实施意见》。省直有关部门（单位）负责同志，各市党委、政府有关负责同志，全省高校党委书记、校长等参加会议。</w:t>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br w:type="textWrapping"/>
      </w:r>
      <w:r>
        <w:rPr>
          <w:rFonts w:hint="eastAsia" w:asciiTheme="minorEastAsia" w:hAnsiTheme="minorEastAsia" w:eastAsiaTheme="minorEastAsia" w:cstheme="minorEastAsia"/>
          <w:b w:val="0"/>
          <w:i w:val="0"/>
          <w:caps w:val="0"/>
          <w:color w:val="5A5A5A"/>
          <w:spacing w:val="0"/>
          <w:kern w:val="0"/>
          <w:sz w:val="28"/>
          <w:szCs w:val="28"/>
          <w:shd w:val="clear" w:fill="FFFFFF"/>
          <w:vertAlign w:val="baseline"/>
          <w:lang w:val="en-US" w:eastAsia="zh-CN" w:bidi="ar"/>
        </w:rPr>
        <w:t>　　据了解，省委领导在会前开展了深入的调查研究。4月10日，刘家义到山东第一站就到山东财经大学进行高校思想政治工作专题调研。调研期间，他主持召开山东大学、中国海洋大学等7所高校党委主要负责同志参加的座谈会。根据省委统一安排，山东省委副书记、省长龚正，省委常委、常务副省长李群，省委常委、宣传部长孙守刚，省委常委、组织部长杨东奇分别率队到济南大学、山东建筑大学等8所高校进行专题调研，实地查看马克思主义学院、大学生创新创业中心、党员活动室和重点实验室等建设，先后召开6场由校领导、有关部门负责人、师生代表参加的座谈会，重点了解学习贯彻习近平总书记重要讲话精神情况，听取意见建议，汇集问题，研究措施，为开好此次会议作了精心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jc w:val="left"/>
        <w:textAlignment w:val="baseline"/>
        <w:outlineLvl w:val="9"/>
        <w:rPr>
          <w:rFonts w:hint="eastAsia" w:asciiTheme="minorEastAsia" w:hAnsiTheme="minorEastAsia" w:eastAsiaTheme="minorEastAsia" w:cstheme="minorEastAsia"/>
          <w:b w:val="0"/>
          <w:i w:val="0"/>
          <w:caps w:val="0"/>
          <w:color w:val="5A5A5A"/>
          <w:spacing w:val="0"/>
          <w:sz w:val="28"/>
          <w:szCs w:val="28"/>
        </w:rPr>
      </w:pPr>
    </w:p>
    <w:p>
      <w:pPr>
        <w:keepNext w:val="0"/>
        <w:keepLines w:val="0"/>
        <w:pageBreakBefore w:val="0"/>
        <w:kinsoku/>
        <w:wordWrap/>
        <w:overflowPunct/>
        <w:topLinePunct w:val="0"/>
        <w:autoSpaceDE/>
        <w:autoSpaceDN/>
        <w:bidi w:val="0"/>
        <w:adjustRightInd/>
        <w:snapToGrid/>
        <w:spacing w:line="420" w:lineRule="auto"/>
        <w:ind w:left="0" w:leftChars="0" w:right="0" w:rightChars="0"/>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A51B5"/>
    <w:rsid w:val="0F8213CA"/>
    <w:rsid w:val="42F659B6"/>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